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15" w:rsidRDefault="00712615" w:rsidP="00712615">
      <w:pPr>
        <w:pStyle w:val="a3"/>
        <w:shd w:val="clear" w:color="auto" w:fill="EDEDED"/>
        <w:spacing w:before="0" w:beforeAutospacing="0" w:after="0" w:afterAutospacing="0"/>
        <w:jc w:val="center"/>
        <w:rPr>
          <w:color w:val="333333"/>
        </w:rPr>
      </w:pPr>
      <w:r>
        <w:rPr>
          <w:rStyle w:val="a4"/>
          <w:rFonts w:hint="eastAsia"/>
          <w:color w:val="333333"/>
          <w:sz w:val="36"/>
          <w:szCs w:val="36"/>
        </w:rPr>
        <w:t>中华人民共和国国家发展和改革委员会令</w:t>
      </w:r>
    </w:p>
    <w:p w:rsidR="00712615" w:rsidRDefault="00712615" w:rsidP="00712615">
      <w:pPr>
        <w:pStyle w:val="a3"/>
        <w:shd w:val="clear" w:color="auto" w:fill="EDEDED"/>
        <w:spacing w:before="0" w:beforeAutospacing="0" w:after="0" w:afterAutospacing="0"/>
        <w:jc w:val="center"/>
        <w:rPr>
          <w:color w:val="333333"/>
        </w:rPr>
      </w:pPr>
      <w:r>
        <w:rPr>
          <w:rFonts w:hint="eastAsia"/>
          <w:color w:val="333333"/>
        </w:rPr>
        <w:t> </w:t>
      </w:r>
    </w:p>
    <w:p w:rsidR="00712615" w:rsidRDefault="00712615" w:rsidP="00712615">
      <w:pPr>
        <w:pStyle w:val="a3"/>
        <w:shd w:val="clear" w:color="auto" w:fill="EDEDED"/>
        <w:spacing w:before="0" w:beforeAutospacing="0" w:after="0" w:afterAutospacing="0"/>
        <w:jc w:val="center"/>
        <w:rPr>
          <w:color w:val="333333"/>
        </w:rPr>
      </w:pPr>
      <w:r>
        <w:rPr>
          <w:rStyle w:val="a4"/>
          <w:rFonts w:hint="eastAsia"/>
          <w:color w:val="333333"/>
        </w:rPr>
        <w:t>第9号</w:t>
      </w:r>
      <w:bookmarkStart w:id="0" w:name="_GoBack"/>
      <w:bookmarkEnd w:id="0"/>
    </w:p>
    <w:p w:rsidR="00712615" w:rsidRDefault="00712615" w:rsidP="00712615">
      <w:pPr>
        <w:pStyle w:val="a3"/>
        <w:shd w:val="clear" w:color="auto" w:fill="EDEDED"/>
        <w:spacing w:before="0" w:beforeAutospacing="0" w:after="0" w:afterAutospacing="0"/>
        <w:rPr>
          <w:color w:val="333333"/>
        </w:rPr>
      </w:pPr>
      <w:r>
        <w:rPr>
          <w:rFonts w:hint="eastAsia"/>
          <w:color w:val="333333"/>
        </w:rPr>
        <w:t> </w:t>
      </w:r>
    </w:p>
    <w:p w:rsidR="00712615" w:rsidRPr="00E86A87" w:rsidRDefault="00712615" w:rsidP="00712615">
      <w:pPr>
        <w:pStyle w:val="a3"/>
        <w:shd w:val="clear" w:color="auto" w:fill="EDEDED"/>
        <w:spacing w:before="0" w:beforeAutospacing="0" w:after="0" w:afterAutospacing="0"/>
        <w:rPr>
          <w:color w:val="333333"/>
        </w:rPr>
      </w:pPr>
      <w:r w:rsidRPr="00E86A87">
        <w:rPr>
          <w:rFonts w:hint="eastAsia"/>
          <w:color w:val="333333"/>
        </w:rPr>
        <w:t xml:space="preserve">　　</w:t>
      </w:r>
      <w:hyperlink r:id="rId7" w:tgtFrame="_blank" w:history="1">
        <w:r w:rsidRPr="00E86A87">
          <w:rPr>
            <w:rStyle w:val="a5"/>
            <w:rFonts w:hint="eastAsia"/>
            <w:u w:val="none"/>
          </w:rPr>
          <w:t>《工程咨询行业管理办法》</w:t>
        </w:r>
      </w:hyperlink>
      <w:r w:rsidRPr="00E86A87">
        <w:rPr>
          <w:rFonts w:hint="eastAsia"/>
          <w:color w:val="333333"/>
        </w:rPr>
        <w:t>已经国家发展和改革委员会主任办公会讨论通过，现予以发布，自2017年12月6日起施行。</w:t>
      </w:r>
    </w:p>
    <w:p w:rsidR="00712615" w:rsidRPr="00E86A87" w:rsidRDefault="00712615" w:rsidP="00712615">
      <w:pPr>
        <w:pStyle w:val="a3"/>
        <w:shd w:val="clear" w:color="auto" w:fill="EDEDED"/>
        <w:spacing w:before="0" w:beforeAutospacing="0" w:after="0" w:afterAutospacing="0"/>
        <w:rPr>
          <w:color w:val="333333"/>
        </w:rPr>
      </w:pPr>
      <w:r w:rsidRPr="00E86A87">
        <w:rPr>
          <w:rFonts w:hint="eastAsia"/>
          <w:color w:val="333333"/>
        </w:rPr>
        <w:t> </w:t>
      </w:r>
    </w:p>
    <w:p w:rsidR="00712615" w:rsidRPr="00E86A87" w:rsidRDefault="00712615" w:rsidP="00712615">
      <w:pPr>
        <w:pStyle w:val="a3"/>
        <w:shd w:val="clear" w:color="auto" w:fill="EDEDED"/>
        <w:spacing w:before="0" w:beforeAutospacing="0" w:after="0" w:afterAutospacing="0"/>
        <w:jc w:val="center"/>
        <w:rPr>
          <w:color w:val="333333"/>
        </w:rPr>
      </w:pPr>
      <w:r w:rsidRPr="00E86A87">
        <w:rPr>
          <w:rFonts w:hint="eastAsia"/>
          <w:color w:val="333333"/>
        </w:rPr>
        <w:t>主任：何立峰</w:t>
      </w:r>
    </w:p>
    <w:p w:rsidR="00712615" w:rsidRPr="00E86A87" w:rsidRDefault="00712615" w:rsidP="00712615">
      <w:pPr>
        <w:pStyle w:val="a3"/>
        <w:shd w:val="clear" w:color="auto" w:fill="EDEDED"/>
        <w:spacing w:before="0" w:beforeAutospacing="0" w:after="0" w:afterAutospacing="0"/>
        <w:jc w:val="center"/>
        <w:rPr>
          <w:color w:val="333333"/>
        </w:rPr>
      </w:pPr>
      <w:r w:rsidRPr="00E86A87">
        <w:rPr>
          <w:rFonts w:hint="eastAsia"/>
          <w:color w:val="333333"/>
        </w:rPr>
        <w:t>2017年11月6日</w:t>
      </w:r>
    </w:p>
    <w:p w:rsidR="00E86A87" w:rsidRPr="00E86A87" w:rsidRDefault="00E86A87" w:rsidP="00E86A87">
      <w:pPr>
        <w:widowControl/>
        <w:jc w:val="center"/>
        <w:rPr>
          <w:rStyle w:val="a4"/>
          <w:color w:val="000000"/>
          <w:sz w:val="24"/>
          <w:szCs w:val="24"/>
        </w:rPr>
      </w:pPr>
    </w:p>
    <w:p w:rsidR="00E86A87" w:rsidRDefault="00E86A87" w:rsidP="00E86A87">
      <w:pPr>
        <w:widowControl/>
        <w:jc w:val="center"/>
        <w:rPr>
          <w:rStyle w:val="a4"/>
          <w:color w:val="000000"/>
          <w:sz w:val="24"/>
          <w:szCs w:val="24"/>
        </w:rPr>
      </w:pPr>
    </w:p>
    <w:p w:rsidR="00E86A87" w:rsidRPr="00E86A87" w:rsidRDefault="00E86A87" w:rsidP="00E86A87">
      <w:pPr>
        <w:widowControl/>
        <w:jc w:val="center"/>
        <w:rPr>
          <w:rStyle w:val="a4"/>
          <w:color w:val="000000"/>
          <w:sz w:val="24"/>
          <w:szCs w:val="24"/>
        </w:rPr>
      </w:pPr>
    </w:p>
    <w:p w:rsidR="0067018D" w:rsidRPr="00E86A87" w:rsidRDefault="0067018D" w:rsidP="00E86A87">
      <w:pPr>
        <w:widowControl/>
        <w:jc w:val="center"/>
        <w:rPr>
          <w:color w:val="000000"/>
          <w:sz w:val="32"/>
          <w:szCs w:val="32"/>
        </w:rPr>
      </w:pPr>
      <w:r w:rsidRPr="00E86A87">
        <w:rPr>
          <w:rStyle w:val="a4"/>
          <w:rFonts w:hint="eastAsia"/>
          <w:color w:val="000000"/>
          <w:sz w:val="32"/>
          <w:szCs w:val="32"/>
        </w:rPr>
        <w:t>工程咨询行业管理办法</w:t>
      </w:r>
    </w:p>
    <w:p w:rsidR="0067018D" w:rsidRPr="00E86A87" w:rsidRDefault="0067018D" w:rsidP="0067018D">
      <w:pPr>
        <w:pStyle w:val="a3"/>
        <w:spacing w:before="150" w:beforeAutospacing="0" w:after="150" w:afterAutospacing="0" w:line="360" w:lineRule="atLeast"/>
        <w:jc w:val="center"/>
        <w:rPr>
          <w:color w:val="000000"/>
        </w:rPr>
      </w:pPr>
      <w:r w:rsidRPr="00E86A87">
        <w:rPr>
          <w:rFonts w:hint="eastAsia"/>
          <w:color w:val="000000"/>
        </w:rPr>
        <w:t xml:space="preserve">　　</w:t>
      </w:r>
      <w:r w:rsidRPr="00E86A87">
        <w:rPr>
          <w:rStyle w:val="a4"/>
          <w:rFonts w:hint="eastAsia"/>
          <w:color w:val="000000"/>
        </w:rPr>
        <w:t>第一章  总则</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第一条　为加强对工程咨询行业的管理，规范从业行为，保障工程咨询服务质量，促进投资科学决策、规范实施，发挥投资对优化供给结构的关键性作用，根据《中共中央国务院关于深化投融资体制改革的意见》（中发〔2016〕18号）、《企业投资项目核准和备案管理条例》（国务院令第673号）及有关法律法规，制定本办法。</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第二条　工程咨询是遵循独立、公正、科学的原则，综合运用多学科知识、工程实践经验、现代科学和管理方法，在经济社会发展、境内外投资建设项目决策与实施活动中，为投资者和政府部门提供阶段性或全过程咨询和管理的智力服务。</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第三条　工程咨询单位是指在中国境内设立的从事工程咨询业务并具有独立法人资格的企业、事业单位。</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工程咨询单位及其从业人员应当遵守国家法律法规和政策要求，恪守行业规范和职业道德，积极参与和接受行业自律管理。</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第四条　国家发展改革委负责指导和规范全国工程咨询行业发展，制定工程咨询单位从业规则和标准，组织开展对工程咨询单位及其人员执业行为的监督管理。地方各级发展改革部门负责指导和规范本行政区域内工程咨询行业发展，实施对工程咨询单位及其人员执业行为的监督管理。</w:t>
      </w:r>
    </w:p>
    <w:p w:rsidR="0067018D" w:rsidRPr="00E86A87" w:rsidRDefault="0067018D" w:rsidP="0067018D">
      <w:pPr>
        <w:pStyle w:val="a3"/>
        <w:spacing w:before="150" w:beforeAutospacing="0" w:after="150" w:afterAutospacing="0" w:line="360" w:lineRule="atLeast"/>
        <w:ind w:firstLine="420"/>
        <w:rPr>
          <w:color w:val="000000"/>
        </w:rPr>
      </w:pPr>
      <w:r w:rsidRPr="00E86A87">
        <w:rPr>
          <w:rFonts w:hint="eastAsia"/>
          <w:color w:val="000000"/>
        </w:rPr>
        <w:t xml:space="preserve">第五条　各级发展改革部门对工程咨询行业协会等行业组织进行政策和业务指导，依法加强监管。 </w:t>
      </w:r>
    </w:p>
    <w:p w:rsidR="0067018D" w:rsidRPr="00E86A87" w:rsidRDefault="0067018D" w:rsidP="0067018D">
      <w:pPr>
        <w:pStyle w:val="a3"/>
        <w:spacing w:before="150" w:beforeAutospacing="0" w:after="150" w:afterAutospacing="0" w:line="360" w:lineRule="atLeast"/>
        <w:ind w:firstLine="420"/>
        <w:rPr>
          <w:color w:val="000000"/>
        </w:rPr>
      </w:pPr>
    </w:p>
    <w:p w:rsidR="0067018D" w:rsidRPr="00E86A87" w:rsidRDefault="0067018D" w:rsidP="0067018D">
      <w:pPr>
        <w:pStyle w:val="a3"/>
        <w:spacing w:before="150" w:beforeAutospacing="0" w:after="150" w:afterAutospacing="0" w:line="360" w:lineRule="atLeast"/>
        <w:jc w:val="center"/>
        <w:rPr>
          <w:color w:val="000000"/>
        </w:rPr>
      </w:pPr>
      <w:r w:rsidRPr="00E86A87">
        <w:rPr>
          <w:rFonts w:hint="eastAsia"/>
          <w:color w:val="000000"/>
        </w:rPr>
        <w:t xml:space="preserve">　　</w:t>
      </w:r>
      <w:r w:rsidRPr="00E86A87">
        <w:rPr>
          <w:rStyle w:val="a4"/>
          <w:rFonts w:hint="eastAsia"/>
          <w:color w:val="000000"/>
        </w:rPr>
        <w:t>第二章  工程咨询单位管理</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lastRenderedPageBreak/>
        <w:t xml:space="preserve">　　第六条　对工程咨询单位实行告知性备案管理。工程咨询单位应当通过全国投资项目</w:t>
      </w:r>
      <w:proofErr w:type="gramStart"/>
      <w:r w:rsidRPr="00E86A87">
        <w:rPr>
          <w:rFonts w:hint="eastAsia"/>
          <w:color w:val="000000"/>
        </w:rPr>
        <w:t>在线审批</w:t>
      </w:r>
      <w:proofErr w:type="gramEnd"/>
      <w:r w:rsidRPr="00E86A87">
        <w:rPr>
          <w:rFonts w:hint="eastAsia"/>
          <w:color w:val="000000"/>
        </w:rPr>
        <w:t>监管平台（以下简称在线平台）备案以下信息：</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（一）基本情况，包括企业营业执照（事业单位法人证书）、在岗人员及技术力量、从事工程咨询业务年限、联系方式等；</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（二）从事的工程咨询专业和服务范围；</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（三）备案专业领域的专业技术人员配备情况；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（四）非涉密的咨询成果简介。</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工程咨询单位应当保证所备案信息真实、准确、完整。备案信息有变化的，工程咨询单位应及时通过在线平台告知。</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工程咨询单位基本信息由国家发展改革委通过在线平台向社会公布。</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第七条　工程咨询业务按照以下专业划分：</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农业、林业；（二）水利水电；（三）电力（含火电、水电、核电、新能源）；（四）煤炭；（五）石油天然气；（六）公路；（七）铁路、城市轨道交通；（八）民航；（九）水运（含港口河海工程）；（十）电子、信息工程（含通信、广电、信息化）；</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（十一）冶金（含钢铁、有色）；（十二）石化、化工、医药；（十三）核工业；（十四）机械（含智能制造）；（十五）轻工、纺织；</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（十六）建材；（十七）建筑；（十八）市政公用工程；（十九）</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生态建设和环境工程；（二十）水文地质、工程测量、岩土工程；</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（二十一）其他（以实际专业为准）。</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第八条　工程咨询服务范围包括：</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（一）规划咨询：含总体规划、专项规划、区域规划及行业规划的编制；</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（二）项目咨询：含项目投资机会研究、投融资策划，项目建议书（预可行性研究）、项目可行性研究报告、项目申请报告、资金申请报告的编制，政府和社会资本合作（PPP）项目咨询等；</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（三）评估咨询：各级政府及有关部门委托的对规划、项目建议书、可行性研究报告、项目申请报告、资金申请报告、PPP项目实施方案、初步设计的评估，规划和项目中期评价、后评价，</w:t>
      </w:r>
      <w:proofErr w:type="gramStart"/>
      <w:r w:rsidRPr="00E86A87">
        <w:rPr>
          <w:rFonts w:hint="eastAsia"/>
          <w:color w:val="000000"/>
        </w:rPr>
        <w:t>项目概预决算</w:t>
      </w:r>
      <w:proofErr w:type="gramEnd"/>
      <w:r w:rsidRPr="00E86A87">
        <w:rPr>
          <w:rFonts w:hint="eastAsia"/>
          <w:color w:val="000000"/>
        </w:rPr>
        <w:t>审查，及其他履行投资管理职能所需的专业技术服务；</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lastRenderedPageBreak/>
        <w:t xml:space="preserve">　　（四）全过程工程咨询：采用多种服务方式组合，为项目决策、实施和运营持续提供局部或整体解决方案以及管理服务。有关工程设计、工程造价、工程监理等资格，由国务院有关主管部门认定。</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第九条　工程咨询单位订立服务合同和开展相应的咨询业务，应当与备案的专业和服务范围一致。</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第十条　工程咨询单位应当建立健全咨询质量管理制度，建立和实行咨询成果质量、成果文件审核等岗位人员责任制。</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第十一条　工程咨询单位应当和委托方订立书面合同，约定各方权利义务并共同遵守。合同中应明确咨询活动形成的知识产权归属。</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第十二条　工程咨询实行有偿服务。工程咨询服务价格由双方协商确定，促进优质优价，禁止价格垄断和恶意低价竞争。</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第十三条　编写咨询成果文件应当依据法律法规、有关发展建设规划、技术标准、产业政策以及政府部门发布的标准规范等。</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第十四条　咨询成果文件上应当加盖工程咨询单位公章和</w:t>
      </w:r>
      <w:hyperlink r:id="rId8" w:tgtFrame="_blank" w:tooltip="咨询工程师" w:history="1">
        <w:r w:rsidRPr="00E86A87">
          <w:rPr>
            <w:rStyle w:val="a5"/>
            <w:rFonts w:hint="eastAsia"/>
            <w:color w:val="333333"/>
            <w:u w:val="none"/>
          </w:rPr>
          <w:t>咨询工程师</w:t>
        </w:r>
      </w:hyperlink>
      <w:r w:rsidRPr="00E86A87">
        <w:rPr>
          <w:rFonts w:hint="eastAsia"/>
          <w:color w:val="000000"/>
        </w:rPr>
        <w:t>（投资）执业专用章。</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工程咨询单位对咨询质量负总责。主持该咨询业务的人员对咨询成果文件质量负主要直接责任，参与人员对其编写的篇章内容负责。</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实行咨询成果质量终身负责制。工程咨询单位在开展项目咨询业务时，应在咨询成果文件中就符合本办法第十三条要求，及独立、公正、科学的原则</w:t>
      </w:r>
      <w:proofErr w:type="gramStart"/>
      <w:r w:rsidRPr="00E86A87">
        <w:rPr>
          <w:rFonts w:hint="eastAsia"/>
          <w:color w:val="000000"/>
        </w:rPr>
        <w:t>作出</w:t>
      </w:r>
      <w:proofErr w:type="gramEnd"/>
      <w:r w:rsidRPr="00E86A87">
        <w:rPr>
          <w:rFonts w:hint="eastAsia"/>
          <w:color w:val="000000"/>
        </w:rPr>
        <w:t>信用承诺。工程项目在设计使用年限内，因工程咨询质量导致项目单位重大损失的，应倒查咨询成果质量责任，并根据本办法第三十、三十一条进行处理，形成工程咨询成果质量追溯机制。</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第十五条　工程咨询单位应当建立从业档案制度，将委托合同、咨询成果文件等存档备查。</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第十六条　承担编制任务的工程咨询单位，不得承担同一事项的评估咨询任务。</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承担评估咨询任务的工程咨询单位，与同一事项的编制单位、项目业主单位之间不得存在控股、管理关系或者负责人为同一人的重大关联关系。</w:t>
      </w:r>
    </w:p>
    <w:p w:rsidR="0067018D" w:rsidRPr="00E86A87" w:rsidRDefault="0067018D" w:rsidP="0067018D">
      <w:pPr>
        <w:pStyle w:val="a3"/>
        <w:spacing w:before="150" w:beforeAutospacing="0" w:after="150" w:afterAutospacing="0" w:line="360" w:lineRule="atLeast"/>
        <w:jc w:val="center"/>
        <w:rPr>
          <w:color w:val="000000"/>
        </w:rPr>
      </w:pPr>
      <w:r w:rsidRPr="00E86A87">
        <w:rPr>
          <w:rFonts w:hint="eastAsia"/>
          <w:color w:val="000000"/>
        </w:rPr>
        <w:t xml:space="preserve">　</w:t>
      </w:r>
    </w:p>
    <w:p w:rsidR="0067018D" w:rsidRPr="00E86A87" w:rsidRDefault="0067018D" w:rsidP="0067018D">
      <w:pPr>
        <w:pStyle w:val="a3"/>
        <w:spacing w:before="150" w:beforeAutospacing="0" w:after="150" w:afterAutospacing="0" w:line="360" w:lineRule="atLeast"/>
        <w:jc w:val="center"/>
        <w:rPr>
          <w:color w:val="000000"/>
        </w:rPr>
      </w:pPr>
      <w:r w:rsidRPr="00E86A87">
        <w:rPr>
          <w:rFonts w:hint="eastAsia"/>
          <w:color w:val="000000"/>
        </w:rPr>
        <w:t xml:space="preserve">　</w:t>
      </w:r>
      <w:r w:rsidRPr="00E86A87">
        <w:rPr>
          <w:rStyle w:val="a4"/>
          <w:rFonts w:hint="eastAsia"/>
          <w:color w:val="000000"/>
        </w:rPr>
        <w:t>第三章  从业人员管理</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第十七条　国家设立工程咨询（投资）专业技术人员水平评价类职业资格制度。</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lastRenderedPageBreak/>
        <w:t xml:space="preserve">　　通过咨询工程师（投资）职业资格考试并取得职业资格证书的人员，表明其已具备从事工程咨询（投资）专业技术岗位工作的职业能力和水平。</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取得咨询工程师（投资）职业资格证书的人员从事工程咨询工作的，应当选择且仅能同时选择一个工程咨询单位作为其执业单位，进行执业登记并取得登记证书。</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第十八条　咨询工程师（投资）是工程咨询行业的核心技术力量。工程咨询单位应当配备一定数量的咨询工程师（投资）。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第十九条</w:t>
      </w:r>
      <w:r w:rsidR="00041874" w:rsidRPr="00E86A87">
        <w:rPr>
          <w:rFonts w:hint="eastAsia"/>
          <w:color w:val="000000"/>
        </w:rPr>
        <w:t xml:space="preserve"> </w:t>
      </w:r>
      <w:r w:rsidRPr="00E86A87">
        <w:rPr>
          <w:rFonts w:hint="eastAsia"/>
          <w:color w:val="000000"/>
        </w:rPr>
        <w:t>国家发展改革委和人力资源社会保障部按职责分工负责工程咨询（投资）专业技术人员职业资格制度实施的指导、监督、检查工作。</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中国工程咨询协会具体承担咨询工程师（投资）的管理工作，开展考试、执业登记、</w:t>
      </w:r>
      <w:hyperlink r:id="rId9" w:tgtFrame="_blank" w:tooltip="继续教育" w:history="1">
        <w:r w:rsidRPr="00E86A87">
          <w:rPr>
            <w:rStyle w:val="a5"/>
            <w:rFonts w:hint="eastAsia"/>
            <w:color w:val="333333"/>
            <w:u w:val="none"/>
          </w:rPr>
          <w:t>继续教育</w:t>
        </w:r>
      </w:hyperlink>
      <w:r w:rsidRPr="00E86A87">
        <w:rPr>
          <w:rFonts w:hint="eastAsia"/>
          <w:color w:val="000000"/>
        </w:rPr>
        <w:t>、执业检查等管理事务。</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第二十条</w:t>
      </w:r>
      <w:r w:rsidR="00041874" w:rsidRPr="00E86A87">
        <w:rPr>
          <w:rFonts w:hint="eastAsia"/>
          <w:color w:val="000000"/>
        </w:rPr>
        <w:t xml:space="preserve"> </w:t>
      </w:r>
      <w:r w:rsidRPr="00E86A87">
        <w:rPr>
          <w:rFonts w:hint="eastAsia"/>
          <w:color w:val="000000"/>
        </w:rPr>
        <w:t>执业登记分为初始登记、变更登记、继续登记和注销登记四类。</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申请登记的人员，应当选择已通过在线平台备案的工程咨询单位，按照本办法第七条划分的专业申请登记。申请人最多可以申请两个专业。</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第二十一条</w:t>
      </w:r>
      <w:r w:rsidR="00041874" w:rsidRPr="00E86A87">
        <w:rPr>
          <w:rFonts w:hint="eastAsia"/>
          <w:color w:val="000000"/>
        </w:rPr>
        <w:t xml:space="preserve"> </w:t>
      </w:r>
      <w:r w:rsidRPr="00E86A87">
        <w:rPr>
          <w:rFonts w:hint="eastAsia"/>
          <w:color w:val="000000"/>
        </w:rPr>
        <w:t>申请人登记合格取得《中华人民共和国咨询工程师（投资）登记证书》和执业专用章，登记证书和执业专用章是咨询工程师（投资）的执业证明。登记的有效期为3年。</w:t>
      </w:r>
    </w:p>
    <w:p w:rsidR="0067018D" w:rsidRPr="00E86A87" w:rsidRDefault="0067018D" w:rsidP="0067018D">
      <w:pPr>
        <w:pStyle w:val="a3"/>
        <w:spacing w:before="150" w:beforeAutospacing="0" w:after="150" w:afterAutospacing="0" w:line="360" w:lineRule="atLeast"/>
        <w:jc w:val="center"/>
        <w:rPr>
          <w:color w:val="000000"/>
        </w:rPr>
      </w:pPr>
    </w:p>
    <w:p w:rsidR="0067018D" w:rsidRPr="00E86A87" w:rsidRDefault="0067018D" w:rsidP="0067018D">
      <w:pPr>
        <w:pStyle w:val="a3"/>
        <w:spacing w:before="150" w:beforeAutospacing="0" w:after="150" w:afterAutospacing="0" w:line="360" w:lineRule="atLeast"/>
        <w:jc w:val="center"/>
        <w:rPr>
          <w:color w:val="000000"/>
        </w:rPr>
      </w:pPr>
      <w:r w:rsidRPr="00E86A87">
        <w:rPr>
          <w:rFonts w:hint="eastAsia"/>
          <w:color w:val="000000"/>
        </w:rPr>
        <w:t xml:space="preserve">　　</w:t>
      </w:r>
      <w:r w:rsidRPr="00E86A87">
        <w:rPr>
          <w:rStyle w:val="a4"/>
          <w:rFonts w:hint="eastAsia"/>
          <w:color w:val="000000"/>
        </w:rPr>
        <w:t>第四章  行业自律和监督检查</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第二十二条　工程咨询单位应具备良好信誉和相应能力。国家发展改革</w:t>
      </w:r>
      <w:proofErr w:type="gramStart"/>
      <w:r w:rsidRPr="00E86A87">
        <w:rPr>
          <w:rFonts w:hint="eastAsia"/>
          <w:color w:val="000000"/>
        </w:rPr>
        <w:t>委应当</w:t>
      </w:r>
      <w:proofErr w:type="gramEnd"/>
      <w:r w:rsidRPr="00E86A87">
        <w:rPr>
          <w:rFonts w:hint="eastAsia"/>
          <w:color w:val="000000"/>
        </w:rPr>
        <w:t>推进工程咨询单位资信管理体系建设，指导监督行业组织开展资信评价，为委托单位择优选择工程咨询单位和政府部门实施重点监督提供参考依据。</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第二十三条　工程咨询单位资信评价等级以一定时期内的合同业绩、守法信用记录和专业技术力量为主要指标，分为甲级和乙级两个级别，具体标准由国家发展改革委制定。</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第二十四条　甲级资信工程咨询单位的评定工作，由国家发展改革</w:t>
      </w:r>
      <w:proofErr w:type="gramStart"/>
      <w:r w:rsidRPr="00E86A87">
        <w:rPr>
          <w:rFonts w:hint="eastAsia"/>
          <w:color w:val="000000"/>
        </w:rPr>
        <w:t>委指导</w:t>
      </w:r>
      <w:proofErr w:type="gramEnd"/>
      <w:r w:rsidRPr="00E86A87">
        <w:rPr>
          <w:rFonts w:hint="eastAsia"/>
          <w:color w:val="000000"/>
        </w:rPr>
        <w:t>有关行业组织开展。</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乙级资信工程咨询单位的评定工作，由省级发展改革</w:t>
      </w:r>
      <w:proofErr w:type="gramStart"/>
      <w:r w:rsidRPr="00E86A87">
        <w:rPr>
          <w:rFonts w:hint="eastAsia"/>
          <w:color w:val="000000"/>
        </w:rPr>
        <w:t>委指导</w:t>
      </w:r>
      <w:proofErr w:type="gramEnd"/>
      <w:r w:rsidRPr="00E86A87">
        <w:rPr>
          <w:rFonts w:hint="eastAsia"/>
          <w:color w:val="000000"/>
        </w:rPr>
        <w:t>有关行业组织开展。</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第二十五条　开展工程咨询单位资信评价工作的行业组织，应当根据本办法及资信评价标准开展资信评价工作，并向获得资信评价的工程咨询单位颁发资信评价等级证书。</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lastRenderedPageBreak/>
        <w:t xml:space="preserve">　　第二十六条　工程咨询单位的资信评价结果，由国家和省级发展改革委通过在线平台和“信用中国”网站向社会公布。</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w:t>
      </w:r>
      <w:r w:rsidRPr="00D31E11">
        <w:rPr>
          <w:rFonts w:hint="eastAsia"/>
          <w:color w:val="FF0000"/>
        </w:rPr>
        <w:t>行业自律性质的资信评价等级，仅作为委托咨询业务的参考。</w:t>
      </w:r>
      <w:r w:rsidRPr="00E86A87">
        <w:rPr>
          <w:rFonts w:hint="eastAsia"/>
          <w:color w:val="000000"/>
        </w:rPr>
        <w:t>任何单位不得对资信评价设置机构数量限制，不得对各类工程咨询单位设置区域性、行业性从业限制，也不得对未参加或未获得资信评价的工程咨询单位设置执业限制。</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第二十七条　国家和省级发展改革</w:t>
      </w:r>
      <w:proofErr w:type="gramStart"/>
      <w:r w:rsidRPr="00E86A87">
        <w:rPr>
          <w:rFonts w:hint="eastAsia"/>
          <w:color w:val="000000"/>
        </w:rPr>
        <w:t>委应当</w:t>
      </w:r>
      <w:proofErr w:type="gramEnd"/>
      <w:r w:rsidRPr="00E86A87">
        <w:rPr>
          <w:rFonts w:hint="eastAsia"/>
          <w:color w:val="000000"/>
        </w:rPr>
        <w:t>依照有关法律法规、本办法及有关规定，制订工程咨询单位监督检查计划，按照一定比例开展抽查，并及时公布抽查结果。监督检查内容主要包括：</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（一）遵守国家法律法规及有关规定的情况；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（二）信息备案情况；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（三）咨询质量管理制度建立情况；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（四）咨询成果质量情况；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（五）咨询成果文件档案建立情况；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（六）其他应当检查的内容。</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第二十八条</w:t>
      </w:r>
      <w:r w:rsidR="00E80B62" w:rsidRPr="00E86A87">
        <w:rPr>
          <w:rFonts w:hint="eastAsia"/>
          <w:color w:val="000000"/>
        </w:rPr>
        <w:t xml:space="preserve"> </w:t>
      </w:r>
      <w:r w:rsidRPr="00E86A87">
        <w:rPr>
          <w:rFonts w:hint="eastAsia"/>
          <w:color w:val="000000"/>
        </w:rPr>
        <w:t>中国工程咨询协会应当对咨询工程师（投资）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执业情况进行检查。检查内容包括：</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（一）遵守国家法律法规及有关规定的情况；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（二）登记申请材料的真实性；</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（三）遵守职业道德、廉洁从业情况；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（四）行使权利、履行义务情况；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（五）接受继续教育情况；</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（六）其他应当检查的情况。</w:t>
      </w:r>
    </w:p>
    <w:p w:rsidR="0067018D" w:rsidRPr="00E86A87" w:rsidRDefault="0067018D" w:rsidP="0067018D">
      <w:pPr>
        <w:pStyle w:val="a3"/>
        <w:spacing w:before="150" w:beforeAutospacing="0" w:after="150" w:afterAutospacing="0" w:line="360" w:lineRule="atLeast"/>
        <w:ind w:firstLine="420"/>
        <w:rPr>
          <w:color w:val="000000"/>
        </w:rPr>
      </w:pPr>
      <w:r w:rsidRPr="00E86A87">
        <w:rPr>
          <w:rFonts w:hint="eastAsia"/>
          <w:color w:val="000000"/>
        </w:rPr>
        <w:t>第二十九条　国家和省级发展改革</w:t>
      </w:r>
      <w:proofErr w:type="gramStart"/>
      <w:r w:rsidRPr="00E86A87">
        <w:rPr>
          <w:rFonts w:hint="eastAsia"/>
          <w:color w:val="000000"/>
        </w:rPr>
        <w:t>委应当</w:t>
      </w:r>
      <w:proofErr w:type="gramEnd"/>
      <w:r w:rsidRPr="00E86A87">
        <w:rPr>
          <w:rFonts w:hint="eastAsia"/>
          <w:color w:val="000000"/>
        </w:rPr>
        <w:t>对实施行业自律管理的工程咨询行业组织开展年度评估，提出加强和改进自律管理的建议。对评估中发现问题的，按照本办法第三十二条处理。</w:t>
      </w:r>
    </w:p>
    <w:p w:rsidR="0067018D" w:rsidRPr="00E86A87" w:rsidRDefault="0067018D" w:rsidP="0067018D">
      <w:pPr>
        <w:pStyle w:val="a3"/>
        <w:spacing w:before="150" w:beforeAutospacing="0" w:after="150" w:afterAutospacing="0" w:line="360" w:lineRule="atLeast"/>
        <w:ind w:firstLine="420"/>
        <w:rPr>
          <w:color w:val="000000"/>
        </w:rPr>
      </w:pPr>
    </w:p>
    <w:p w:rsidR="0067018D" w:rsidRPr="00E86A87" w:rsidRDefault="0067018D" w:rsidP="0067018D">
      <w:pPr>
        <w:pStyle w:val="a3"/>
        <w:spacing w:before="150" w:beforeAutospacing="0" w:after="150" w:afterAutospacing="0" w:line="360" w:lineRule="atLeast"/>
        <w:jc w:val="center"/>
        <w:rPr>
          <w:color w:val="000000"/>
        </w:rPr>
      </w:pPr>
      <w:r w:rsidRPr="00E86A87">
        <w:rPr>
          <w:rFonts w:hint="eastAsia"/>
          <w:color w:val="000000"/>
        </w:rPr>
        <w:t xml:space="preserve">　　</w:t>
      </w:r>
      <w:r w:rsidRPr="00E86A87">
        <w:rPr>
          <w:rStyle w:val="a4"/>
          <w:rFonts w:hint="eastAsia"/>
          <w:color w:val="000000"/>
        </w:rPr>
        <w:t>第五章  法律责任</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第三十条</w:t>
      </w:r>
      <w:r w:rsidR="00E80B62" w:rsidRPr="00E86A87">
        <w:rPr>
          <w:rFonts w:hint="eastAsia"/>
          <w:color w:val="000000"/>
        </w:rPr>
        <w:t xml:space="preserve">  </w:t>
      </w:r>
      <w:r w:rsidRPr="00E86A87">
        <w:rPr>
          <w:rFonts w:hint="eastAsia"/>
          <w:color w:val="000000"/>
        </w:rPr>
        <w:t>工程咨询单位有下列行为之一的，由发展改革部门责令改正；情节严重的，给予警告处罚并从备案名录中移除；</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lastRenderedPageBreak/>
        <w:t xml:space="preserve">　　已获得资信评价等级的，</w:t>
      </w:r>
      <w:proofErr w:type="gramStart"/>
      <w:r w:rsidRPr="00E86A87">
        <w:rPr>
          <w:rFonts w:hint="eastAsia"/>
          <w:color w:val="000000"/>
        </w:rPr>
        <w:t>由开展</w:t>
      </w:r>
      <w:proofErr w:type="gramEnd"/>
      <w:r w:rsidRPr="00E86A87">
        <w:rPr>
          <w:rFonts w:hint="eastAsia"/>
          <w:color w:val="000000"/>
        </w:rPr>
        <w:t>资信评价的组织取消其评价等级。触犯法律的，依法追究法律责任。</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（一）备案信息存在弄虚作假或与实际情况不符的；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（二）违背独立公正原则，帮助委托单位骗取批准文件和国</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w:t>
      </w:r>
      <w:proofErr w:type="gramStart"/>
      <w:r w:rsidRPr="00E86A87">
        <w:rPr>
          <w:rFonts w:hint="eastAsia"/>
          <w:color w:val="000000"/>
        </w:rPr>
        <w:t>家资金</w:t>
      </w:r>
      <w:proofErr w:type="gramEnd"/>
      <w:r w:rsidRPr="00E86A87">
        <w:rPr>
          <w:rFonts w:hint="eastAsia"/>
          <w:color w:val="000000"/>
        </w:rPr>
        <w:t>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（三）弄虚作假、泄露委托方的商业秘密以及采取不正当竞争手段损害其他工程咨询单位利益的；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（四）咨询成果存在严重质量问题的；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（五）未建立咨询成果文件完整档案的；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（六）伪造、涂改、出租、出借、转让资信评价等级证书的；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（七）弄虚作假、提供虚假材料申请资信评价的；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（八）弄虚作假、帮助他人申请咨询工程师（投资）登记的；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（九）其他违反法律法规的行为。</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对直接责任人员，由发展改革部门责令改正，或给予警告处罚；涉及咨询工程师（投资）的，按本办法第三十一条处理。</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第三十一条　咨询工程师（投资）有下列行为之一的，由中国工程咨询协会视情节轻重给予警告、通报批评、注销登记证书并收回执业专用章。触犯法律的，依法追究法律责任。</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（一）在执业登记中弄虚作假的；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（二）准许他人以本人名义执业的；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（三）涂改或转让登记证书和执业专用章的；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（四）接受任何影响公正执业的酬劳的。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第三十二条　行业组织有下列情形之一的，由国家或省级发展改革委责令改正或停止有关行业自律管理工作；情节严重的，对行业组织和责任人员给予警告处罚。触犯法律的，依法追究法律责任。</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（一）无故拒绝工程咨询单位申请资信评价的；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（二）无故拒绝申请人申请咨询工程师（投资）登记的；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（三）未按规定标准开展资信评价的；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（四）未按规定开展咨询工程师（投资）登记的；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lastRenderedPageBreak/>
        <w:t xml:space="preserve">　　（五）伙同申请单位或申请人弄虚作假的；</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（六）其他违反法律、法规的行为。</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第三十三条　工程咨询行业有关单位、组织和人员的违法违规信息，列入不良记录，及时通过在线平台和“信用中国”网站向社会公布，并建立违法失信联合惩戒机制。</w:t>
      </w:r>
    </w:p>
    <w:p w:rsidR="0067018D" w:rsidRPr="00E86A87" w:rsidRDefault="0067018D" w:rsidP="0067018D">
      <w:pPr>
        <w:pStyle w:val="a3"/>
        <w:spacing w:before="150" w:beforeAutospacing="0" w:after="150" w:afterAutospacing="0" w:line="360" w:lineRule="atLeast"/>
        <w:jc w:val="center"/>
        <w:rPr>
          <w:color w:val="000000"/>
        </w:rPr>
      </w:pPr>
      <w:r w:rsidRPr="00E86A87">
        <w:rPr>
          <w:rFonts w:hint="eastAsia"/>
          <w:color w:val="000000"/>
        </w:rPr>
        <w:t xml:space="preserve">　　</w:t>
      </w:r>
    </w:p>
    <w:p w:rsidR="0067018D" w:rsidRPr="00E86A87" w:rsidRDefault="0067018D" w:rsidP="0067018D">
      <w:pPr>
        <w:pStyle w:val="a3"/>
        <w:spacing w:before="150" w:beforeAutospacing="0" w:after="150" w:afterAutospacing="0" w:line="360" w:lineRule="atLeast"/>
        <w:jc w:val="center"/>
        <w:rPr>
          <w:color w:val="000000"/>
        </w:rPr>
      </w:pPr>
      <w:r w:rsidRPr="00E86A87">
        <w:rPr>
          <w:rStyle w:val="a4"/>
          <w:rFonts w:hint="eastAsia"/>
          <w:color w:val="000000"/>
        </w:rPr>
        <w:t>第六章  附则</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第三十四条　本办法所称省级发展改革委是指各省、自治区、直辖市及计划单列市、新疆生产建设兵团发展改革委。</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第三十五条　本办法由国家发展改革委负责解释。</w:t>
      </w:r>
    </w:p>
    <w:p w:rsidR="0067018D" w:rsidRPr="00E86A87" w:rsidRDefault="0067018D" w:rsidP="0067018D">
      <w:pPr>
        <w:pStyle w:val="a3"/>
        <w:spacing w:before="150" w:beforeAutospacing="0" w:after="150" w:afterAutospacing="0" w:line="360" w:lineRule="atLeast"/>
        <w:rPr>
          <w:color w:val="000000"/>
        </w:rPr>
      </w:pPr>
      <w:r w:rsidRPr="00E86A87">
        <w:rPr>
          <w:rFonts w:hint="eastAsia"/>
          <w:color w:val="000000"/>
        </w:rPr>
        <w:t xml:space="preserve">　　第三十六条　本办法自2017年12月6日起施行。《工程咨询单位资格认定办法》（国家发展改革委2005年第29号令）、《国家发展改革委关于适用〈工程咨询单位资格认定办法〉有关条款的通知》（</w:t>
      </w:r>
      <w:proofErr w:type="gramStart"/>
      <w:r w:rsidRPr="00E86A87">
        <w:rPr>
          <w:rFonts w:hint="eastAsia"/>
          <w:color w:val="000000"/>
        </w:rPr>
        <w:t>发改投资</w:t>
      </w:r>
      <w:proofErr w:type="gramEnd"/>
      <w:r w:rsidRPr="00E86A87">
        <w:rPr>
          <w:rFonts w:hint="eastAsia"/>
          <w:color w:val="000000"/>
        </w:rPr>
        <w:t>〔2009〕620号）、《咨询工程师（投资）管理办法》（国家发展改革委2013年第2号令）同时废止。</w:t>
      </w:r>
    </w:p>
    <w:p w:rsidR="00522D5C" w:rsidRPr="00E86A87" w:rsidRDefault="0071358C">
      <w:pPr>
        <w:rPr>
          <w:sz w:val="24"/>
          <w:szCs w:val="24"/>
        </w:rPr>
      </w:pPr>
    </w:p>
    <w:sectPr w:rsidR="00522D5C" w:rsidRPr="00E86A8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8C" w:rsidRDefault="0071358C" w:rsidP="0067018D">
      <w:r>
        <w:separator/>
      </w:r>
    </w:p>
  </w:endnote>
  <w:endnote w:type="continuationSeparator" w:id="0">
    <w:p w:rsidR="0071358C" w:rsidRDefault="0071358C" w:rsidP="0067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2058"/>
      <w:docPartObj>
        <w:docPartGallery w:val="Page Numbers (Bottom of Page)"/>
        <w:docPartUnique/>
      </w:docPartObj>
    </w:sdtPr>
    <w:sdtEndPr/>
    <w:sdtContent>
      <w:p w:rsidR="0067018D" w:rsidRDefault="0067018D">
        <w:pPr>
          <w:pStyle w:val="a7"/>
          <w:jc w:val="center"/>
        </w:pPr>
        <w:r>
          <w:fldChar w:fldCharType="begin"/>
        </w:r>
        <w:r>
          <w:instrText>PAGE   \* MERGEFORMAT</w:instrText>
        </w:r>
        <w:r>
          <w:fldChar w:fldCharType="separate"/>
        </w:r>
        <w:r w:rsidR="00D31E11" w:rsidRPr="00D31E11">
          <w:rPr>
            <w:noProof/>
            <w:lang w:val="zh-CN"/>
          </w:rPr>
          <w:t>4</w:t>
        </w:r>
        <w:r>
          <w:fldChar w:fldCharType="end"/>
        </w:r>
      </w:p>
    </w:sdtContent>
  </w:sdt>
  <w:p w:rsidR="0067018D" w:rsidRDefault="006701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8C" w:rsidRDefault="0071358C" w:rsidP="0067018D">
      <w:r>
        <w:separator/>
      </w:r>
    </w:p>
  </w:footnote>
  <w:footnote w:type="continuationSeparator" w:id="0">
    <w:p w:rsidR="0071358C" w:rsidRDefault="0071358C" w:rsidP="00670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15"/>
    <w:rsid w:val="00041874"/>
    <w:rsid w:val="0010129D"/>
    <w:rsid w:val="0067018D"/>
    <w:rsid w:val="00712615"/>
    <w:rsid w:val="0071358C"/>
    <w:rsid w:val="0081511D"/>
    <w:rsid w:val="0092003E"/>
    <w:rsid w:val="00954DB3"/>
    <w:rsid w:val="00D31E11"/>
    <w:rsid w:val="00E80B62"/>
    <w:rsid w:val="00E86A87"/>
    <w:rsid w:val="00FF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6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2615"/>
    <w:rPr>
      <w:b/>
      <w:bCs/>
    </w:rPr>
  </w:style>
  <w:style w:type="character" w:styleId="a5">
    <w:name w:val="Hyperlink"/>
    <w:basedOn w:val="a0"/>
    <w:uiPriority w:val="99"/>
    <w:semiHidden/>
    <w:unhideWhenUsed/>
    <w:rsid w:val="00712615"/>
    <w:rPr>
      <w:color w:val="0000FF"/>
      <w:u w:val="single"/>
    </w:rPr>
  </w:style>
  <w:style w:type="paragraph" w:styleId="a6">
    <w:name w:val="header"/>
    <w:basedOn w:val="a"/>
    <w:link w:val="Char"/>
    <w:uiPriority w:val="99"/>
    <w:unhideWhenUsed/>
    <w:rsid w:val="00670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7018D"/>
    <w:rPr>
      <w:sz w:val="18"/>
      <w:szCs w:val="18"/>
    </w:rPr>
  </w:style>
  <w:style w:type="paragraph" w:styleId="a7">
    <w:name w:val="footer"/>
    <w:basedOn w:val="a"/>
    <w:link w:val="Char0"/>
    <w:uiPriority w:val="99"/>
    <w:unhideWhenUsed/>
    <w:rsid w:val="0067018D"/>
    <w:pPr>
      <w:tabs>
        <w:tab w:val="center" w:pos="4153"/>
        <w:tab w:val="right" w:pos="8306"/>
      </w:tabs>
      <w:snapToGrid w:val="0"/>
      <w:jc w:val="left"/>
    </w:pPr>
    <w:rPr>
      <w:sz w:val="18"/>
      <w:szCs w:val="18"/>
    </w:rPr>
  </w:style>
  <w:style w:type="character" w:customStyle="1" w:styleId="Char0">
    <w:name w:val="页脚 Char"/>
    <w:basedOn w:val="a0"/>
    <w:link w:val="a7"/>
    <w:uiPriority w:val="99"/>
    <w:rsid w:val="006701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26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2615"/>
    <w:rPr>
      <w:b/>
      <w:bCs/>
    </w:rPr>
  </w:style>
  <w:style w:type="character" w:styleId="a5">
    <w:name w:val="Hyperlink"/>
    <w:basedOn w:val="a0"/>
    <w:uiPriority w:val="99"/>
    <w:semiHidden/>
    <w:unhideWhenUsed/>
    <w:rsid w:val="00712615"/>
    <w:rPr>
      <w:color w:val="0000FF"/>
      <w:u w:val="single"/>
    </w:rPr>
  </w:style>
  <w:style w:type="paragraph" w:styleId="a6">
    <w:name w:val="header"/>
    <w:basedOn w:val="a"/>
    <w:link w:val="Char"/>
    <w:uiPriority w:val="99"/>
    <w:unhideWhenUsed/>
    <w:rsid w:val="00670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7018D"/>
    <w:rPr>
      <w:sz w:val="18"/>
      <w:szCs w:val="18"/>
    </w:rPr>
  </w:style>
  <w:style w:type="paragraph" w:styleId="a7">
    <w:name w:val="footer"/>
    <w:basedOn w:val="a"/>
    <w:link w:val="Char0"/>
    <w:uiPriority w:val="99"/>
    <w:unhideWhenUsed/>
    <w:rsid w:val="0067018D"/>
    <w:pPr>
      <w:tabs>
        <w:tab w:val="center" w:pos="4153"/>
        <w:tab w:val="right" w:pos="8306"/>
      </w:tabs>
      <w:snapToGrid w:val="0"/>
      <w:jc w:val="left"/>
    </w:pPr>
    <w:rPr>
      <w:sz w:val="18"/>
      <w:szCs w:val="18"/>
    </w:rPr>
  </w:style>
  <w:style w:type="character" w:customStyle="1" w:styleId="Char0">
    <w:name w:val="页脚 Char"/>
    <w:basedOn w:val="a0"/>
    <w:link w:val="a7"/>
    <w:uiPriority w:val="99"/>
    <w:rsid w:val="006701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3021">
      <w:bodyDiv w:val="1"/>
      <w:marLeft w:val="0"/>
      <w:marRight w:val="0"/>
      <w:marTop w:val="0"/>
      <w:marBottom w:val="0"/>
      <w:divBdr>
        <w:top w:val="none" w:sz="0" w:space="0" w:color="auto"/>
        <w:left w:val="none" w:sz="0" w:space="0" w:color="auto"/>
        <w:bottom w:val="none" w:sz="0" w:space="0" w:color="auto"/>
        <w:right w:val="none" w:sz="0" w:space="0" w:color="auto"/>
      </w:divBdr>
    </w:div>
    <w:div w:id="17137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nshe99.com/zixun/" TargetMode="External"/><Relationship Id="rId3" Type="http://schemas.openxmlformats.org/officeDocument/2006/relationships/settings" Target="settings.xml"/><Relationship Id="rId7" Type="http://schemas.openxmlformats.org/officeDocument/2006/relationships/hyperlink" Target="http://www.ndrc.gov.cn/zcfb/zcfbl/201711/W020171113375409078493.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ianshe99.com/asp/wangxiao/jijiao/jijiao.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6</cp:revision>
  <dcterms:created xsi:type="dcterms:W3CDTF">2017-11-15T01:22:00Z</dcterms:created>
  <dcterms:modified xsi:type="dcterms:W3CDTF">2018-04-27T07:29:00Z</dcterms:modified>
</cp:coreProperties>
</file>