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51" w:rsidRPr="007C32EA" w:rsidRDefault="00D36951">
      <w:pPr>
        <w:rPr>
          <w:rFonts w:hint="eastAsia"/>
          <w:sz w:val="24"/>
          <w:szCs w:val="24"/>
        </w:rPr>
      </w:pPr>
    </w:p>
    <w:tbl>
      <w:tblPr>
        <w:tblW w:w="8490" w:type="dxa"/>
        <w:jc w:val="center"/>
        <w:tblCellSpacing w:w="0" w:type="dxa"/>
        <w:tblInd w:w="-1226" w:type="dxa"/>
        <w:shd w:val="clear" w:color="auto" w:fill="FFFFFF"/>
        <w:tblCellMar>
          <w:left w:w="0" w:type="dxa"/>
          <w:right w:w="0" w:type="dxa"/>
        </w:tblCellMar>
        <w:tblLook w:val="04A0" w:firstRow="1" w:lastRow="0" w:firstColumn="1" w:lastColumn="0" w:noHBand="0" w:noVBand="1"/>
      </w:tblPr>
      <w:tblGrid>
        <w:gridCol w:w="8490"/>
      </w:tblGrid>
      <w:tr w:rsidR="007C32EA" w:rsidRPr="007C32EA" w:rsidTr="007C32EA">
        <w:trPr>
          <w:trHeight w:val="750"/>
          <w:tblCellSpacing w:w="0" w:type="dxa"/>
          <w:jc w:val="center"/>
        </w:trPr>
        <w:tc>
          <w:tcPr>
            <w:tcW w:w="8490" w:type="dxa"/>
            <w:shd w:val="clear" w:color="auto" w:fill="FFFFFF"/>
            <w:tcMar>
              <w:top w:w="0" w:type="dxa"/>
              <w:left w:w="600" w:type="dxa"/>
              <w:bottom w:w="0" w:type="dxa"/>
              <w:right w:w="600" w:type="dxa"/>
            </w:tcMar>
            <w:vAlign w:val="center"/>
            <w:hideMark/>
          </w:tcPr>
          <w:p w:rsidR="007C32EA" w:rsidRPr="007C32EA" w:rsidRDefault="007C32EA" w:rsidP="007C32EA">
            <w:pPr>
              <w:widowControl/>
              <w:spacing w:line="495" w:lineRule="atLeast"/>
              <w:jc w:val="center"/>
              <w:rPr>
                <w:rFonts w:ascii="Simsun" w:eastAsia="宋体" w:hAnsi="Simsun" w:cs="宋体"/>
                <w:b/>
                <w:bCs/>
                <w:color w:val="000000"/>
                <w:kern w:val="0"/>
                <w:sz w:val="32"/>
                <w:szCs w:val="32"/>
              </w:rPr>
            </w:pPr>
            <w:r w:rsidRPr="007C32EA">
              <w:rPr>
                <w:rFonts w:ascii="Simsun" w:eastAsia="宋体" w:hAnsi="Simsun" w:cs="宋体"/>
                <w:b/>
                <w:bCs/>
                <w:color w:val="000000"/>
                <w:kern w:val="0"/>
                <w:sz w:val="32"/>
                <w:szCs w:val="32"/>
              </w:rPr>
              <w:t>住房和城乡建设部</w:t>
            </w:r>
            <w:r w:rsidRPr="007C32EA">
              <w:rPr>
                <w:rFonts w:ascii="Simsun" w:eastAsia="宋体" w:hAnsi="Simsun" w:cs="宋体"/>
                <w:b/>
                <w:bCs/>
                <w:color w:val="000000"/>
                <w:kern w:val="0"/>
                <w:sz w:val="32"/>
                <w:szCs w:val="32"/>
              </w:rPr>
              <w:t xml:space="preserve"> </w:t>
            </w:r>
            <w:r w:rsidRPr="007C32EA">
              <w:rPr>
                <w:rFonts w:ascii="Simsun" w:eastAsia="宋体" w:hAnsi="Simsun" w:cs="宋体"/>
                <w:b/>
                <w:bCs/>
                <w:color w:val="000000"/>
                <w:kern w:val="0"/>
                <w:sz w:val="32"/>
                <w:szCs w:val="32"/>
              </w:rPr>
              <w:t>国家发展改革委关于</w:t>
            </w:r>
            <w:r w:rsidRPr="007C32EA">
              <w:rPr>
                <w:rFonts w:ascii="Simsun" w:eastAsia="宋体" w:hAnsi="Simsun" w:cs="宋体"/>
                <w:b/>
                <w:bCs/>
                <w:color w:val="000000"/>
                <w:kern w:val="0"/>
                <w:sz w:val="32"/>
                <w:szCs w:val="32"/>
              </w:rPr>
              <w:br/>
            </w:r>
            <w:r w:rsidRPr="007C32EA">
              <w:rPr>
                <w:rFonts w:ascii="Simsun" w:eastAsia="宋体" w:hAnsi="Simsun" w:cs="宋体"/>
                <w:b/>
                <w:bCs/>
                <w:color w:val="000000"/>
                <w:kern w:val="0"/>
                <w:sz w:val="32"/>
                <w:szCs w:val="32"/>
              </w:rPr>
              <w:t>印发房屋建筑和市政基础设施项目</w:t>
            </w:r>
            <w:r w:rsidRPr="007C32EA">
              <w:rPr>
                <w:rFonts w:ascii="Simsun" w:eastAsia="宋体" w:hAnsi="Simsun" w:cs="宋体"/>
                <w:b/>
                <w:bCs/>
                <w:color w:val="000000"/>
                <w:kern w:val="0"/>
                <w:sz w:val="32"/>
                <w:szCs w:val="32"/>
              </w:rPr>
              <w:br/>
            </w:r>
            <w:r w:rsidRPr="007C32EA">
              <w:rPr>
                <w:rFonts w:ascii="Simsun" w:eastAsia="宋体" w:hAnsi="Simsun" w:cs="宋体"/>
                <w:b/>
                <w:bCs/>
                <w:color w:val="000000"/>
                <w:kern w:val="0"/>
                <w:sz w:val="32"/>
                <w:szCs w:val="32"/>
              </w:rPr>
              <w:t>工程总承包管理办法的通知</w:t>
            </w:r>
          </w:p>
        </w:tc>
      </w:tr>
      <w:tr w:rsidR="007C32EA" w:rsidRPr="007C32EA" w:rsidTr="007C32EA">
        <w:trPr>
          <w:trHeight w:val="30"/>
          <w:tblCellSpacing w:w="0" w:type="dxa"/>
          <w:jc w:val="center"/>
        </w:trPr>
        <w:tc>
          <w:tcPr>
            <w:tcW w:w="8490" w:type="dxa"/>
            <w:shd w:val="clear" w:color="auto" w:fill="FFFFFF"/>
            <w:tcMar>
              <w:top w:w="225" w:type="dxa"/>
              <w:left w:w="0" w:type="dxa"/>
              <w:bottom w:w="0" w:type="dxa"/>
              <w:right w:w="0" w:type="dxa"/>
            </w:tcMar>
            <w:vAlign w:val="center"/>
            <w:hideMark/>
          </w:tcPr>
          <w:p w:rsidR="007C32EA" w:rsidRPr="007C32EA" w:rsidRDefault="007C32EA" w:rsidP="007C32EA">
            <w:pPr>
              <w:widowControl/>
              <w:spacing w:line="30" w:lineRule="atLeast"/>
              <w:jc w:val="center"/>
              <w:rPr>
                <w:rFonts w:ascii="Simsun" w:eastAsia="宋体" w:hAnsi="Simsun" w:cs="宋体"/>
                <w:color w:val="000000"/>
                <w:kern w:val="0"/>
                <w:sz w:val="24"/>
                <w:szCs w:val="24"/>
              </w:rPr>
            </w:pPr>
          </w:p>
        </w:tc>
      </w:tr>
      <w:tr w:rsidR="007C32EA" w:rsidRPr="007C32EA" w:rsidTr="007C32EA">
        <w:trPr>
          <w:tblCellSpacing w:w="0" w:type="dxa"/>
          <w:jc w:val="center"/>
        </w:trPr>
        <w:tc>
          <w:tcPr>
            <w:tcW w:w="8490" w:type="dxa"/>
            <w:shd w:val="clear" w:color="auto" w:fill="FFFFFF"/>
            <w:vAlign w:val="center"/>
            <w:hideMark/>
          </w:tcPr>
          <w:p w:rsidR="007C32EA" w:rsidRPr="007C32EA" w:rsidRDefault="007C32EA" w:rsidP="007C32EA">
            <w:pPr>
              <w:widowControl/>
              <w:jc w:val="center"/>
              <w:rPr>
                <w:rFonts w:ascii="Simsun" w:eastAsia="宋体" w:hAnsi="Simsun" w:cs="宋体"/>
                <w:color w:val="000000"/>
                <w:kern w:val="0"/>
                <w:sz w:val="24"/>
                <w:szCs w:val="24"/>
              </w:rPr>
            </w:pPr>
          </w:p>
        </w:tc>
      </w:tr>
      <w:tr w:rsidR="007C32EA" w:rsidRPr="007C32EA" w:rsidTr="007C32EA">
        <w:trPr>
          <w:trHeight w:val="300"/>
          <w:tblCellSpacing w:w="0" w:type="dxa"/>
          <w:jc w:val="center"/>
        </w:trPr>
        <w:tc>
          <w:tcPr>
            <w:tcW w:w="8490" w:type="dxa"/>
            <w:shd w:val="clear" w:color="auto" w:fill="FFFFFF"/>
            <w:tcMar>
              <w:top w:w="150" w:type="dxa"/>
              <w:left w:w="450" w:type="dxa"/>
              <w:bottom w:w="0" w:type="dxa"/>
              <w:right w:w="450" w:type="dxa"/>
            </w:tcMar>
            <w:vAlign w:val="center"/>
            <w:hideMark/>
          </w:tcPr>
          <w:p w:rsidR="007C32EA" w:rsidRPr="007C32EA" w:rsidRDefault="007C32EA" w:rsidP="007C32EA">
            <w:pPr>
              <w:widowControl/>
              <w:jc w:val="center"/>
              <w:rPr>
                <w:rFonts w:ascii="Simsun" w:eastAsia="宋体" w:hAnsi="Simsun" w:cs="宋体"/>
                <w:color w:val="000000"/>
                <w:kern w:val="0"/>
                <w:sz w:val="24"/>
                <w:szCs w:val="24"/>
              </w:rPr>
            </w:pPr>
            <w:r w:rsidRPr="007C32EA">
              <w:rPr>
                <w:rFonts w:ascii="Simsun" w:hAnsi="Simsun"/>
                <w:color w:val="000000"/>
                <w:sz w:val="24"/>
                <w:szCs w:val="24"/>
                <w:shd w:val="clear" w:color="auto" w:fill="FFFFFF"/>
              </w:rPr>
              <w:t>建市</w:t>
            </w:r>
            <w:proofErr w:type="gramStart"/>
            <w:r w:rsidRPr="007C32EA">
              <w:rPr>
                <w:rFonts w:ascii="Simsun" w:hAnsi="Simsun"/>
                <w:color w:val="000000"/>
                <w:sz w:val="24"/>
                <w:szCs w:val="24"/>
                <w:shd w:val="clear" w:color="auto" w:fill="FFFFFF"/>
              </w:rPr>
              <w:t>规</w:t>
            </w:r>
            <w:proofErr w:type="gramEnd"/>
            <w:r w:rsidRPr="007C32EA">
              <w:rPr>
                <w:rFonts w:ascii="Simsun" w:hAnsi="Simsun"/>
                <w:color w:val="000000"/>
                <w:sz w:val="24"/>
                <w:szCs w:val="24"/>
                <w:shd w:val="clear" w:color="auto" w:fill="FFFFFF"/>
              </w:rPr>
              <w:t>〔</w:t>
            </w:r>
            <w:r w:rsidRPr="007C32EA">
              <w:rPr>
                <w:rFonts w:ascii="Simsun" w:hAnsi="Simsun"/>
                <w:color w:val="000000"/>
                <w:sz w:val="24"/>
                <w:szCs w:val="24"/>
                <w:shd w:val="clear" w:color="auto" w:fill="FFFFFF"/>
              </w:rPr>
              <w:t>2019</w:t>
            </w:r>
            <w:r w:rsidRPr="007C32EA">
              <w:rPr>
                <w:rFonts w:ascii="Simsun" w:hAnsi="Simsun"/>
                <w:color w:val="000000"/>
                <w:sz w:val="24"/>
                <w:szCs w:val="24"/>
                <w:shd w:val="clear" w:color="auto" w:fill="FFFFFF"/>
              </w:rPr>
              <w:t>〕</w:t>
            </w:r>
            <w:r w:rsidRPr="007C32EA">
              <w:rPr>
                <w:rFonts w:ascii="Simsun" w:hAnsi="Simsun"/>
                <w:color w:val="000000"/>
                <w:sz w:val="24"/>
                <w:szCs w:val="24"/>
                <w:shd w:val="clear" w:color="auto" w:fill="FFFFFF"/>
              </w:rPr>
              <w:t>12</w:t>
            </w:r>
            <w:r w:rsidRPr="007C32EA">
              <w:rPr>
                <w:rFonts w:ascii="Simsun" w:hAnsi="Simsun"/>
                <w:color w:val="000000"/>
                <w:sz w:val="24"/>
                <w:szCs w:val="24"/>
                <w:shd w:val="clear" w:color="auto" w:fill="FFFFFF"/>
              </w:rPr>
              <w:t>号</w:t>
            </w:r>
          </w:p>
        </w:tc>
      </w:tr>
      <w:tr w:rsidR="007C32EA" w:rsidRPr="007C32EA" w:rsidTr="007C32EA">
        <w:trPr>
          <w:trHeight w:val="450"/>
          <w:tblCellSpacing w:w="0" w:type="dxa"/>
          <w:jc w:val="center"/>
        </w:trPr>
        <w:tc>
          <w:tcPr>
            <w:tcW w:w="8490" w:type="dxa"/>
            <w:shd w:val="clear" w:color="auto" w:fill="FFFFFF"/>
            <w:vAlign w:val="center"/>
            <w:hideMark/>
          </w:tcPr>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各省、自治区住房和城乡建设厅、发展改革委，直辖市住房和城乡建设（管）委、发展改革委，北京市规划和自然资源委，新疆生产建设兵团住房和城乡建设局、发展改革委，计划单列市住房和城乡建设局、发展改革委：</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为贯彻落实《中共中央国务院关于进一步加强城市规划建设管理工作的若干意见》和《国务院办公厅关于促进建筑业持续健康发展的意见》（国办发〔</w:t>
            </w:r>
            <w:r w:rsidRPr="007C32EA">
              <w:rPr>
                <w:rFonts w:ascii="Simsun" w:eastAsia="宋体" w:hAnsi="Simsun" w:cs="宋体"/>
                <w:color w:val="000000"/>
                <w:kern w:val="0"/>
                <w:sz w:val="24"/>
                <w:szCs w:val="24"/>
              </w:rPr>
              <w:t>2017</w:t>
            </w:r>
            <w:r w:rsidRPr="007C32EA">
              <w:rPr>
                <w:rFonts w:ascii="Simsun" w:eastAsia="宋体" w:hAnsi="Simsun" w:cs="宋体"/>
                <w:color w:val="000000"/>
                <w:kern w:val="0"/>
                <w:sz w:val="24"/>
                <w:szCs w:val="24"/>
              </w:rPr>
              <w:t>〕</w:t>
            </w:r>
            <w:r w:rsidRPr="007C32EA">
              <w:rPr>
                <w:rFonts w:ascii="Simsun" w:eastAsia="宋体" w:hAnsi="Simsun" w:cs="宋体"/>
                <w:color w:val="000000"/>
                <w:kern w:val="0"/>
                <w:sz w:val="24"/>
                <w:szCs w:val="24"/>
              </w:rPr>
              <w:t>19</w:t>
            </w:r>
            <w:r w:rsidRPr="007C32EA">
              <w:rPr>
                <w:rFonts w:ascii="Simsun" w:eastAsia="宋体" w:hAnsi="Simsun" w:cs="宋体"/>
                <w:color w:val="000000"/>
                <w:kern w:val="0"/>
                <w:sz w:val="24"/>
                <w:szCs w:val="24"/>
              </w:rPr>
              <w:t>号），住房和城乡建设部、国家发展改革委制定了《房屋建筑和市政基础设施项目工程总承包管理办法》。现印发给你们，请结合本地区实际，认真贯彻执行。</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br/>
            </w:r>
            <w:r w:rsidRPr="007C32EA">
              <w:rPr>
                <w:rFonts w:ascii="Simsun" w:eastAsia="宋体" w:hAnsi="Simsun" w:cs="宋体"/>
                <w:color w:val="000000"/>
                <w:kern w:val="0"/>
                <w:sz w:val="24"/>
                <w:szCs w:val="24"/>
              </w:rPr>
              <w:t xml:space="preserve">　　　　　　　　　　　　　　　　　　　　　　　　　　　　　　　　　　　　中华人民共和国住房和城乡建设部</w:t>
            </w:r>
            <w:r w:rsidRPr="007C32EA">
              <w:rPr>
                <w:rFonts w:ascii="Simsun" w:eastAsia="宋体" w:hAnsi="Simsun" w:cs="宋体"/>
                <w:color w:val="000000"/>
                <w:kern w:val="0"/>
                <w:sz w:val="24"/>
                <w:szCs w:val="24"/>
              </w:rPr>
              <w:br/>
            </w:r>
            <w:proofErr w:type="gramStart"/>
            <w:r w:rsidRPr="007C32EA">
              <w:rPr>
                <w:rFonts w:ascii="Simsun" w:eastAsia="宋体" w:hAnsi="Simsun" w:cs="宋体"/>
                <w:color w:val="000000"/>
                <w:kern w:val="0"/>
                <w:sz w:val="24"/>
                <w:szCs w:val="24"/>
              </w:rPr>
              <w:t xml:space="preserve">　　　　　　　　　　　　　　　　　　　　　　　　　　　　　　　　　　　</w:t>
            </w:r>
            <w:proofErr w:type="gramEnd"/>
            <w:r w:rsidRPr="007C32EA">
              <w:rPr>
                <w:rFonts w:ascii="Simsun" w:eastAsia="宋体" w:hAnsi="Simsun" w:cs="宋体"/>
                <w:color w:val="000000"/>
                <w:kern w:val="0"/>
                <w:sz w:val="24"/>
                <w:szCs w:val="24"/>
              </w:rPr>
              <w:t>中华人民共和国国家发展和改革委员会</w:t>
            </w:r>
            <w:r w:rsidRPr="007C32EA">
              <w:rPr>
                <w:rFonts w:ascii="Simsun" w:eastAsia="宋体" w:hAnsi="Simsun" w:cs="宋体"/>
                <w:color w:val="000000"/>
                <w:kern w:val="0"/>
                <w:sz w:val="24"/>
                <w:szCs w:val="24"/>
              </w:rPr>
              <w:br/>
            </w:r>
            <w:proofErr w:type="gramStart"/>
            <w:r w:rsidRPr="007C32EA">
              <w:rPr>
                <w:rFonts w:ascii="Simsun" w:eastAsia="宋体" w:hAnsi="Simsun" w:cs="宋体"/>
                <w:color w:val="000000"/>
                <w:kern w:val="0"/>
                <w:sz w:val="24"/>
                <w:szCs w:val="24"/>
              </w:rPr>
              <w:t xml:space="preserve">　　　　　　　　　　　　　　　　　　　　　　　　　　　　　　　　　　　　　　　　</w:t>
            </w:r>
            <w:proofErr w:type="gramEnd"/>
            <w:r w:rsidRPr="007C32EA">
              <w:rPr>
                <w:rFonts w:ascii="Simsun" w:eastAsia="宋体" w:hAnsi="Simsun" w:cs="宋体"/>
                <w:color w:val="000000"/>
                <w:kern w:val="0"/>
                <w:sz w:val="24"/>
                <w:szCs w:val="24"/>
              </w:rPr>
              <w:t>2019</w:t>
            </w:r>
            <w:r w:rsidRPr="007C32EA">
              <w:rPr>
                <w:rFonts w:ascii="Simsun" w:eastAsia="宋体" w:hAnsi="Simsun" w:cs="宋体"/>
                <w:color w:val="000000"/>
                <w:kern w:val="0"/>
                <w:sz w:val="24"/>
                <w:szCs w:val="24"/>
              </w:rPr>
              <w:t>年</w:t>
            </w:r>
            <w:r w:rsidRPr="007C32EA">
              <w:rPr>
                <w:rFonts w:ascii="Simsun" w:eastAsia="宋体" w:hAnsi="Simsun" w:cs="宋体"/>
                <w:color w:val="000000"/>
                <w:kern w:val="0"/>
                <w:sz w:val="24"/>
                <w:szCs w:val="24"/>
              </w:rPr>
              <w:t>12</w:t>
            </w:r>
            <w:r w:rsidRPr="007C32EA">
              <w:rPr>
                <w:rFonts w:ascii="Simsun" w:eastAsia="宋体" w:hAnsi="Simsun" w:cs="宋体"/>
                <w:color w:val="000000"/>
                <w:kern w:val="0"/>
                <w:sz w:val="24"/>
                <w:szCs w:val="24"/>
              </w:rPr>
              <w:t>月</w:t>
            </w:r>
            <w:r w:rsidRPr="007C32EA">
              <w:rPr>
                <w:rFonts w:ascii="Simsun" w:eastAsia="宋体" w:hAnsi="Simsun" w:cs="宋体"/>
                <w:color w:val="000000"/>
                <w:kern w:val="0"/>
                <w:sz w:val="24"/>
                <w:szCs w:val="24"/>
              </w:rPr>
              <w:t>23</w:t>
            </w:r>
            <w:r w:rsidRPr="007C32EA">
              <w:rPr>
                <w:rFonts w:ascii="Simsun" w:eastAsia="宋体" w:hAnsi="Simsun" w:cs="宋体"/>
                <w:color w:val="000000"/>
                <w:kern w:val="0"/>
                <w:sz w:val="24"/>
                <w:szCs w:val="24"/>
              </w:rPr>
              <w:t>日</w:t>
            </w:r>
          </w:p>
          <w:p w:rsidR="007C32EA" w:rsidRDefault="007C32EA" w:rsidP="007C32EA">
            <w:pPr>
              <w:widowControl/>
              <w:ind w:firstLine="480"/>
              <w:jc w:val="left"/>
              <w:rPr>
                <w:rFonts w:ascii="Simsun" w:eastAsia="宋体" w:hAnsi="Simsun" w:cs="宋体" w:hint="eastAsia"/>
                <w:color w:val="000000"/>
                <w:kern w:val="0"/>
                <w:sz w:val="24"/>
                <w:szCs w:val="24"/>
              </w:rPr>
            </w:pPr>
            <w:r w:rsidRPr="007C32EA">
              <w:rPr>
                <w:rFonts w:ascii="Simsun" w:eastAsia="宋体" w:hAnsi="Simsun" w:cs="宋体"/>
                <w:color w:val="000000"/>
                <w:kern w:val="0"/>
                <w:sz w:val="24"/>
                <w:szCs w:val="24"/>
              </w:rPr>
              <w:t>（此件主动公开）</w:t>
            </w:r>
          </w:p>
          <w:p w:rsidR="007C32EA" w:rsidRPr="007C32EA" w:rsidRDefault="007C32EA" w:rsidP="007C32EA">
            <w:pPr>
              <w:widowControl/>
              <w:ind w:firstLine="480"/>
              <w:jc w:val="left"/>
              <w:rPr>
                <w:rFonts w:ascii="Simsun" w:eastAsia="宋体" w:hAnsi="Simsun" w:cs="宋体"/>
                <w:color w:val="000000"/>
                <w:kern w:val="0"/>
                <w:sz w:val="24"/>
                <w:szCs w:val="24"/>
              </w:rPr>
            </w:pPr>
          </w:p>
          <w:p w:rsidR="007C32EA" w:rsidRPr="007C32EA" w:rsidRDefault="007C32EA" w:rsidP="007C32EA">
            <w:pPr>
              <w:widowControl/>
              <w:jc w:val="center"/>
              <w:rPr>
                <w:rFonts w:ascii="Simsun" w:eastAsia="宋体" w:hAnsi="Simsun" w:cs="宋体"/>
                <w:color w:val="000000"/>
                <w:kern w:val="0"/>
                <w:sz w:val="24"/>
                <w:szCs w:val="24"/>
              </w:rPr>
            </w:pPr>
            <w:r w:rsidRPr="007C32EA">
              <w:rPr>
                <w:rFonts w:ascii="Simsun" w:eastAsia="宋体" w:hAnsi="Simsun" w:cs="宋体"/>
                <w:color w:val="000000"/>
                <w:kern w:val="0"/>
                <w:sz w:val="24"/>
                <w:szCs w:val="24"/>
              </w:rPr>
              <w:br/>
            </w:r>
            <w:r w:rsidRPr="007C32EA">
              <w:rPr>
                <w:rFonts w:ascii="Simsun" w:eastAsia="宋体" w:hAnsi="Simsun" w:cs="宋体"/>
                <w:b/>
                <w:bCs/>
                <w:color w:val="000000"/>
                <w:kern w:val="0"/>
                <w:sz w:val="24"/>
                <w:szCs w:val="24"/>
              </w:rPr>
              <w:t>房屋建筑和市政基础设施项目工程总承包管理办法</w:t>
            </w:r>
          </w:p>
          <w:p w:rsidR="007C32EA" w:rsidRDefault="007C32EA" w:rsidP="007C32EA">
            <w:pPr>
              <w:widowControl/>
              <w:jc w:val="center"/>
              <w:rPr>
                <w:rFonts w:ascii="Simsun" w:eastAsia="宋体" w:hAnsi="Simsun" w:cs="宋体" w:hint="eastAsia"/>
                <w:b/>
                <w:bCs/>
                <w:color w:val="000000"/>
                <w:kern w:val="0"/>
                <w:sz w:val="24"/>
                <w:szCs w:val="24"/>
              </w:rPr>
            </w:pPr>
          </w:p>
          <w:p w:rsidR="007C32EA" w:rsidRDefault="007C32EA" w:rsidP="007C32EA">
            <w:pPr>
              <w:widowControl/>
              <w:jc w:val="center"/>
              <w:rPr>
                <w:rFonts w:ascii="Simsun" w:eastAsia="宋体" w:hAnsi="Simsun" w:cs="宋体" w:hint="eastAsia"/>
                <w:b/>
                <w:bCs/>
                <w:color w:val="000000"/>
                <w:kern w:val="0"/>
                <w:sz w:val="24"/>
                <w:szCs w:val="24"/>
              </w:rPr>
            </w:pPr>
            <w:r w:rsidRPr="007C32EA">
              <w:rPr>
                <w:rFonts w:ascii="Simsun" w:eastAsia="宋体" w:hAnsi="Simsun" w:cs="宋体"/>
                <w:b/>
                <w:bCs/>
                <w:color w:val="000000"/>
                <w:kern w:val="0"/>
                <w:sz w:val="24"/>
                <w:szCs w:val="24"/>
              </w:rPr>
              <w:t>第一章</w:t>
            </w:r>
            <w:r w:rsidRPr="007C32EA">
              <w:rPr>
                <w:rFonts w:ascii="Simsun" w:eastAsia="宋体" w:hAnsi="Simsun" w:cs="宋体"/>
                <w:b/>
                <w:bCs/>
                <w:color w:val="000000"/>
                <w:kern w:val="0"/>
                <w:sz w:val="24"/>
                <w:szCs w:val="24"/>
              </w:rPr>
              <w:t xml:space="preserve">  </w:t>
            </w:r>
            <w:r w:rsidRPr="007C32EA">
              <w:rPr>
                <w:rFonts w:ascii="Simsun" w:eastAsia="宋体" w:hAnsi="Simsun" w:cs="宋体"/>
                <w:b/>
                <w:bCs/>
                <w:color w:val="000000"/>
                <w:kern w:val="0"/>
                <w:sz w:val="24"/>
                <w:szCs w:val="24"/>
              </w:rPr>
              <w:t>总则</w:t>
            </w:r>
          </w:p>
          <w:p w:rsidR="007C32EA" w:rsidRPr="007C32EA" w:rsidRDefault="007C32EA" w:rsidP="007C32EA">
            <w:pPr>
              <w:widowControl/>
              <w:jc w:val="center"/>
              <w:rPr>
                <w:rFonts w:ascii="Simsun" w:eastAsia="宋体" w:hAnsi="Simsun" w:cs="宋体"/>
                <w:color w:val="000000"/>
                <w:kern w:val="0"/>
                <w:sz w:val="24"/>
                <w:szCs w:val="24"/>
              </w:rPr>
            </w:pP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第一条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为规范房屋建筑和市政基础设施项目工程总承包活动，提升工程建设质量和效益，根据相关法律法规，制定本办法。</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从事房屋建筑和市政基础设施项目工程总承包活动，实施对房屋建筑和市政基础设施项目工程总承包活动的监督管理，适用本办法。</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第三条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本办法所称工程总承包，是指承包单位按照与建设单位签订的合同，对工程设计、采购、施工或者设计、施工等阶段实行总承包，并对工程的质量、安全、工期和造价等全面负责的工程建设组织实施方式。</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第四条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工程总承包活动应当遵循合法、公平、诚实守信的原则，合理分担风险，保证工程质量和安全，节约能源，保护生态环境，不得损害社会公共利益和他人的合法权益。</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第五条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国务院住房和城乡建设主管部门对全国房屋建筑和市政基础设施项目工程总承包活动实施监督管理。国务院发展改革部门依据固定资产投资建设管理的相关法律法规履行相应的管理职责。</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lastRenderedPageBreak/>
              <w:t xml:space="preserve">　　县级以上地方人民政府住房和城乡建设主管部门负责本行政区域内房屋建筑和市政基础设施项目工程总承包（以下简称工程总承包）活动的监督管理。县级以上地方人民政府发展改革部门依据固定资产投资建设管理的相关法律法规在本行政区域内履行相应的管理职责。</w:t>
            </w:r>
          </w:p>
          <w:p w:rsidR="007C32EA" w:rsidRDefault="007C32EA" w:rsidP="007C32EA">
            <w:pPr>
              <w:widowControl/>
              <w:jc w:val="center"/>
              <w:rPr>
                <w:rFonts w:ascii="Simsun" w:eastAsia="宋体" w:hAnsi="Simsun" w:cs="宋体" w:hint="eastAsia"/>
                <w:b/>
                <w:bCs/>
                <w:color w:val="000000"/>
                <w:kern w:val="0"/>
                <w:sz w:val="24"/>
                <w:szCs w:val="24"/>
              </w:rPr>
            </w:pPr>
          </w:p>
          <w:p w:rsidR="007C32EA" w:rsidRPr="007C32EA" w:rsidRDefault="007C32EA" w:rsidP="007C32EA">
            <w:pPr>
              <w:widowControl/>
              <w:jc w:val="center"/>
              <w:rPr>
                <w:rFonts w:ascii="Simsun" w:eastAsia="宋体" w:hAnsi="Simsun" w:cs="宋体"/>
                <w:color w:val="000000"/>
                <w:kern w:val="0"/>
                <w:sz w:val="24"/>
                <w:szCs w:val="24"/>
              </w:rPr>
            </w:pPr>
            <w:r w:rsidRPr="007C32EA">
              <w:rPr>
                <w:rFonts w:ascii="Simsun" w:eastAsia="宋体" w:hAnsi="Simsun" w:cs="宋体"/>
                <w:b/>
                <w:bCs/>
                <w:color w:val="000000"/>
                <w:kern w:val="0"/>
                <w:sz w:val="24"/>
                <w:szCs w:val="24"/>
              </w:rPr>
              <w:t>第二章</w:t>
            </w:r>
            <w:r w:rsidRPr="007C32EA">
              <w:rPr>
                <w:rFonts w:ascii="Simsun" w:eastAsia="宋体" w:hAnsi="Simsun" w:cs="宋体"/>
                <w:b/>
                <w:bCs/>
                <w:color w:val="000000"/>
                <w:kern w:val="0"/>
                <w:sz w:val="24"/>
                <w:szCs w:val="24"/>
              </w:rPr>
              <w:t xml:space="preserve">  </w:t>
            </w:r>
            <w:r w:rsidRPr="007C32EA">
              <w:rPr>
                <w:rFonts w:ascii="Simsun" w:eastAsia="宋体" w:hAnsi="Simsun" w:cs="宋体"/>
                <w:b/>
                <w:bCs/>
                <w:color w:val="000000"/>
                <w:kern w:val="0"/>
                <w:sz w:val="24"/>
                <w:szCs w:val="24"/>
              </w:rPr>
              <w:t>工程总承包项目的发包和承包</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第六条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建设单位应当根据项目情况和自身管理能力等，合理选择工程建设组织实施方式。</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建设内容明确、技术方案成熟的项目，适宜采用工程总承包方式。</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第七条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应当在发包前完成项目审批、核准或者备案程序。采用工程总承包方式的企业投资项目，应当在核准或者备案后进行工程总承包项目发包。采用工程总承包方式的政府投资项目，原则上应当在初步设计审批完成后进行工程总承包项目发包；其中，按照国家有关规定简化报批文件和审批程序的政府投资项目，应当在完成相应的投资决策审批后进行工程总承包项目发包。</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第八条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建设单位依法采用招标或者直接发包等方式选择工程总承包单位。</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工程总承包项目范围内的设计、采购或者施工中，有任一项属于依法必须进行招标的项目范围且达到国家规定规模标准的，应当采用招标的方式选择工程总承包单位。</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第九条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建设单位应当根据招标项目的特点和需要编制工程总承包项目招标文件，主要包括以下内容：</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（一）投标人须知；</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（二）评标办法和标准；</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（三）</w:t>
            </w:r>
            <w:proofErr w:type="gramStart"/>
            <w:r w:rsidRPr="007C32EA">
              <w:rPr>
                <w:rFonts w:ascii="Simsun" w:eastAsia="宋体" w:hAnsi="Simsun" w:cs="宋体"/>
                <w:color w:val="000000"/>
                <w:kern w:val="0"/>
                <w:sz w:val="24"/>
                <w:szCs w:val="24"/>
              </w:rPr>
              <w:t>拟签订</w:t>
            </w:r>
            <w:proofErr w:type="gramEnd"/>
            <w:r w:rsidRPr="007C32EA">
              <w:rPr>
                <w:rFonts w:ascii="Simsun" w:eastAsia="宋体" w:hAnsi="Simsun" w:cs="宋体"/>
                <w:color w:val="000000"/>
                <w:kern w:val="0"/>
                <w:sz w:val="24"/>
                <w:szCs w:val="24"/>
              </w:rPr>
              <w:t>合同的主要条款；</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（四）发包人要求，列明项目的目标、范围、设计和其他技术标准，包括对项目的内容、范围、规模、标准、功能、质量、安全、节约能源、生态环境保护、工期、验收等的明确要求；</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（五）建设单位提供的资料和条件，包括发包前完成的水文地质、工程地质、地形等勘察资料，以及可行性研究报告、方案设计文件或者初步设计文件等；</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（六）投标文件格式；</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（七）要求投标人提交的其他材料。</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建设单位可以在招标文件中提出对履约担保的要求，依法要求投标文件载明拟分包的内容；对于设有最高投标限价的，应当明确最高投标限价或者最高投标限价的计算方法。</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推荐使用由住房和城乡建设部会同有关部门制定的工程总承包合同示范文本。</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工程总承包单位应当同时具有与工程规模相适应的工程设计资质和施工资质，或者由具有相应资质的设计单位和施工单位组成联合体。工程总承包单位应当具有相应的项目管理体系和项目管理能力、财务和风险承担能力，以及与发包工程相类似的设计、施工或者工程总承包业绩。</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设计单位和施工单位组成联合体的，应当根据项目的特点和复杂程度，合理确定牵头单位，并在联合体协议中明确联合体成员单位的责任和权利。联合体各方应当共同与建设单位签订工程总承包合同，就工程总承包项目承担连带责任。</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第十一条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工程总承包单位不得是工程总承包项目的代建单位、项目管理单位、监理单位、造价咨询单位、招标代理单位。</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lastRenderedPageBreak/>
              <w:t xml:space="preserve">　　政府投资项目的项目建议书、可行性研究报告、初步设计文件编制单位及其评估单位，一般不得成为该项目的工程总承包单位。政府投资项目招标人公开已经完成的项目建议书、可行性研究报告、初步设计文件的，上述单位可以参与该工程总承包项目的投标，经依法评标、定标，成为工程总承包单位。</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第十二条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鼓励设计单位申请取得施工资质，已取得工程设计综合资质、</w:t>
            </w:r>
            <w:proofErr w:type="gramStart"/>
            <w:r w:rsidRPr="007C32EA">
              <w:rPr>
                <w:rFonts w:ascii="Simsun" w:eastAsia="宋体" w:hAnsi="Simsun" w:cs="宋体"/>
                <w:color w:val="000000"/>
                <w:kern w:val="0"/>
                <w:sz w:val="24"/>
                <w:szCs w:val="24"/>
              </w:rPr>
              <w:t>行业甲级</w:t>
            </w:r>
            <w:proofErr w:type="gramEnd"/>
            <w:r w:rsidRPr="007C32EA">
              <w:rPr>
                <w:rFonts w:ascii="Simsun" w:eastAsia="宋体" w:hAnsi="Simsun" w:cs="宋体"/>
                <w:color w:val="000000"/>
                <w:kern w:val="0"/>
                <w:sz w:val="24"/>
                <w:szCs w:val="24"/>
              </w:rPr>
              <w:t>资质、建筑工程</w:t>
            </w:r>
            <w:proofErr w:type="gramStart"/>
            <w:r w:rsidRPr="007C32EA">
              <w:rPr>
                <w:rFonts w:ascii="Simsun" w:eastAsia="宋体" w:hAnsi="Simsun" w:cs="宋体"/>
                <w:color w:val="000000"/>
                <w:kern w:val="0"/>
                <w:sz w:val="24"/>
                <w:szCs w:val="24"/>
              </w:rPr>
              <w:t>专业甲级</w:t>
            </w:r>
            <w:proofErr w:type="gramEnd"/>
            <w:r w:rsidRPr="007C32EA">
              <w:rPr>
                <w:rFonts w:ascii="Simsun" w:eastAsia="宋体" w:hAnsi="Simsun" w:cs="宋体"/>
                <w:color w:val="000000"/>
                <w:kern w:val="0"/>
                <w:sz w:val="24"/>
                <w:szCs w:val="24"/>
              </w:rPr>
              <w:t>资质的单位，可以直接申请相应类别施工总承包一级资质。鼓励施工单位申请取得工程设计资质，具有一级及以上施工总承包资质的单位可以直接申请相应类别的工程设计甲级资质。完成的相应规模工程总承包业绩可以作为设计、施工业绩申报。</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第十三条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建设单位应当依法确定投标人编制工程总承包项目投标文件所需要的合理时间。</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第十四条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评标委员会应当依照法律规定和项目特点，由建设单位代表、具有工程总承包项目管理经验的专家，以及从事设计、施工、造价等方面的专家组成。</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第十五条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建设单位和工程总承包单位应当加强风险管理，合理分担风险。</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建设单位承担的风险主要包括：</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（一）主要工程材料、设备、人工价格与招标时基期价相比，波动幅度超过合同约定幅度的部分；</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（二）因国家法律法规政策变化引起的合同价格的变化；</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（三）不可预见的地质条件造成的工程费用和工期的变化；</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（四）因建设单位原因产生的工程费用和工期的变化；</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（五）不可抗力造成的工程费用和工期的变化。</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具体风险分担内容由双方在合同中约定。</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鼓励建设单位和工程总承包单位运用保险手段增强防范风险能力。</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第十六条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企业投资项目的工程总承包宜采用总价合同，政府投资项目的工程总承包应当合理确定合同价格形式。采用总价合同的，除合同约定可以调整的情形外，合同总价一般不予调整。</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建设单位和工程总承包单位可以在合同中约定工程总承包计量规则和计价方法。</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依法必须进行招标的项目，合同价格应当在充分竞争的基础上合理确定。</w:t>
            </w:r>
          </w:p>
          <w:p w:rsidR="007C32EA" w:rsidRDefault="007C32EA" w:rsidP="007C32EA">
            <w:pPr>
              <w:widowControl/>
              <w:jc w:val="center"/>
              <w:rPr>
                <w:rFonts w:ascii="Simsun" w:eastAsia="宋体" w:hAnsi="Simsun" w:cs="宋体" w:hint="eastAsia"/>
                <w:b/>
                <w:bCs/>
                <w:color w:val="000000"/>
                <w:kern w:val="0"/>
                <w:sz w:val="24"/>
                <w:szCs w:val="24"/>
              </w:rPr>
            </w:pPr>
          </w:p>
          <w:p w:rsidR="007C32EA" w:rsidRPr="007C32EA" w:rsidRDefault="007C32EA" w:rsidP="007C32EA">
            <w:pPr>
              <w:widowControl/>
              <w:jc w:val="center"/>
              <w:rPr>
                <w:rFonts w:ascii="Simsun" w:eastAsia="宋体" w:hAnsi="Simsun" w:cs="宋体"/>
                <w:color w:val="000000"/>
                <w:kern w:val="0"/>
                <w:sz w:val="24"/>
                <w:szCs w:val="24"/>
              </w:rPr>
            </w:pPr>
            <w:r w:rsidRPr="007C32EA">
              <w:rPr>
                <w:rFonts w:ascii="Simsun" w:eastAsia="宋体" w:hAnsi="Simsun" w:cs="宋体"/>
                <w:b/>
                <w:bCs/>
                <w:color w:val="000000"/>
                <w:kern w:val="0"/>
                <w:sz w:val="24"/>
                <w:szCs w:val="24"/>
              </w:rPr>
              <w:t>第三章</w:t>
            </w:r>
            <w:r w:rsidRPr="007C32EA">
              <w:rPr>
                <w:rFonts w:ascii="Simsun" w:eastAsia="宋体" w:hAnsi="Simsun" w:cs="宋体"/>
                <w:b/>
                <w:bCs/>
                <w:color w:val="000000"/>
                <w:kern w:val="0"/>
                <w:sz w:val="24"/>
                <w:szCs w:val="24"/>
              </w:rPr>
              <w:t xml:space="preserve">  </w:t>
            </w:r>
            <w:r w:rsidRPr="007C32EA">
              <w:rPr>
                <w:rFonts w:ascii="Simsun" w:eastAsia="宋体" w:hAnsi="Simsun" w:cs="宋体"/>
                <w:b/>
                <w:bCs/>
                <w:color w:val="000000"/>
                <w:kern w:val="0"/>
                <w:sz w:val="24"/>
                <w:szCs w:val="24"/>
              </w:rPr>
              <w:t>工程总承包项目实施</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第十七条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建设单位根据自身资源和能力，可以自行对工程总承包项目进行管理，也可以委托勘察设计单位、代建单位等项目管理单位，赋予相应权利，依照合同对工程总承包项目进行管理。</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第十八条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工程总承包单位应当建立与工程总承包相适应的组织机构和管理制度，形成项目设计、采购、施工、试运行管理以及质量、安全、工期、造价、节约能源和生态环境保护管理等工程总承包综合管理能力。</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第十九条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工程总承包单位应当设立项目管理机构，设置项目经理，配备相应管理人员，加强设计、采购与施工的协调，完善和优化设计，改进施工方案，实现对工程总承包项目的有效管理控制。</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第二十条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工程总承包项目经理应当具备下列条件：</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（一）取得相应工程建设</w:t>
            </w:r>
            <w:proofErr w:type="gramStart"/>
            <w:r w:rsidRPr="007C32EA">
              <w:rPr>
                <w:rFonts w:ascii="Simsun" w:eastAsia="宋体" w:hAnsi="Simsun" w:cs="宋体"/>
                <w:color w:val="000000"/>
                <w:kern w:val="0"/>
                <w:sz w:val="24"/>
                <w:szCs w:val="24"/>
              </w:rPr>
              <w:t>类注册</w:t>
            </w:r>
            <w:proofErr w:type="gramEnd"/>
            <w:r w:rsidRPr="007C32EA">
              <w:rPr>
                <w:rFonts w:ascii="Simsun" w:eastAsia="宋体" w:hAnsi="Simsun" w:cs="宋体"/>
                <w:color w:val="000000"/>
                <w:kern w:val="0"/>
                <w:sz w:val="24"/>
                <w:szCs w:val="24"/>
              </w:rPr>
              <w:t>执业资格，包括注册建筑师、勘察设计注册工程师、注册建造</w:t>
            </w:r>
            <w:proofErr w:type="gramStart"/>
            <w:r w:rsidRPr="007C32EA">
              <w:rPr>
                <w:rFonts w:ascii="Simsun" w:eastAsia="宋体" w:hAnsi="Simsun" w:cs="宋体"/>
                <w:color w:val="000000"/>
                <w:kern w:val="0"/>
                <w:sz w:val="24"/>
                <w:szCs w:val="24"/>
              </w:rPr>
              <w:t>师或者</w:t>
            </w:r>
            <w:proofErr w:type="gramEnd"/>
            <w:r w:rsidRPr="007C32EA">
              <w:rPr>
                <w:rFonts w:ascii="Simsun" w:eastAsia="宋体" w:hAnsi="Simsun" w:cs="宋体"/>
                <w:color w:val="000000"/>
                <w:kern w:val="0"/>
                <w:sz w:val="24"/>
                <w:szCs w:val="24"/>
              </w:rPr>
              <w:t>注册监理工程师等；未实施注册执业资格的，取得高级专业技术职称；</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lastRenderedPageBreak/>
              <w:t xml:space="preserve">　　（二）担任过与拟建项目相类似的工程总承包项目经理、设计项目负责人、施工项目负责人或者项目总监理工程师；</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（三）熟悉工程技术和工程总承包项目管理知识以及相关法律法规、标准规范；</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（四）具有较强的组织协调能力和良好的职业道德。</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工程总承包项目经理不得同时在两个或者两个以上工程项目担任工程总承包项目经理、施工项目负责人。</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第二十一条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工程总承包单位可以采用直接发包的方式进行分包。</w:t>
            </w:r>
            <w:proofErr w:type="gramStart"/>
            <w:r w:rsidRPr="007C32EA">
              <w:rPr>
                <w:rFonts w:ascii="Simsun" w:eastAsia="宋体" w:hAnsi="Simsun" w:cs="宋体"/>
                <w:color w:val="000000"/>
                <w:kern w:val="0"/>
                <w:sz w:val="24"/>
                <w:szCs w:val="24"/>
              </w:rPr>
              <w:t>但以暂估价</w:t>
            </w:r>
            <w:proofErr w:type="gramEnd"/>
            <w:r w:rsidRPr="007C32EA">
              <w:rPr>
                <w:rFonts w:ascii="Simsun" w:eastAsia="宋体" w:hAnsi="Simsun" w:cs="宋体"/>
                <w:color w:val="000000"/>
                <w:kern w:val="0"/>
                <w:sz w:val="24"/>
                <w:szCs w:val="24"/>
              </w:rPr>
              <w:t>形式包括在总承包范围内的工程、货物、服务分包时，属于依法必须进行招标的项目范围且达到国家规定规模标准的，应当依法招标。</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第二十二条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不得迫使工程总承包单位以低于成本的价格竞标，不得明示或者暗示工程总承包单位违反工程建设强制性标准、降低建设工程质量，不得明示或者暗示工程总承包单位使用不合格的建筑材料、建筑构配件和设备。</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工程总承包单位应当对其承包的全部建设工程质量负责，分包单位对其分包工程的质量负责，分包</w:t>
            </w:r>
            <w:proofErr w:type="gramStart"/>
            <w:r w:rsidRPr="007C32EA">
              <w:rPr>
                <w:rFonts w:ascii="Simsun" w:eastAsia="宋体" w:hAnsi="Simsun" w:cs="宋体"/>
                <w:color w:val="000000"/>
                <w:kern w:val="0"/>
                <w:sz w:val="24"/>
                <w:szCs w:val="24"/>
              </w:rPr>
              <w:t>不</w:t>
            </w:r>
            <w:proofErr w:type="gramEnd"/>
            <w:r w:rsidRPr="007C32EA">
              <w:rPr>
                <w:rFonts w:ascii="Simsun" w:eastAsia="宋体" w:hAnsi="Simsun" w:cs="宋体"/>
                <w:color w:val="000000"/>
                <w:kern w:val="0"/>
                <w:sz w:val="24"/>
                <w:szCs w:val="24"/>
              </w:rPr>
              <w:t>免除工程总承包单位对其承包的全部建设工程所负的质量责任。</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工程总承包单位、工程总承包项目经理依法承担质量终身责任。</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第二十三条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不得对工程总承包单位提出不符合建设工程安全生产法律、法规和强制性标准规定的要求，不得明示或者暗示工程总承包单位购买、租赁、使用不符合安全施工要求的安全防护用具、机械设备、施工机具及配件、消防设施和器材。</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工程总承包单位对承包范围内工程的安全生产负总责。分包单位应当服从工程总承包单位的安全生产管理，分包单位不服从管理导致生产安全事故的，由分包单位承担主要责任，分包</w:t>
            </w:r>
            <w:proofErr w:type="gramStart"/>
            <w:r w:rsidRPr="007C32EA">
              <w:rPr>
                <w:rFonts w:ascii="Simsun" w:eastAsia="宋体" w:hAnsi="Simsun" w:cs="宋体"/>
                <w:color w:val="000000"/>
                <w:kern w:val="0"/>
                <w:sz w:val="24"/>
                <w:szCs w:val="24"/>
              </w:rPr>
              <w:t>不</w:t>
            </w:r>
            <w:proofErr w:type="gramEnd"/>
            <w:r w:rsidRPr="007C32EA">
              <w:rPr>
                <w:rFonts w:ascii="Simsun" w:eastAsia="宋体" w:hAnsi="Simsun" w:cs="宋体"/>
                <w:color w:val="000000"/>
                <w:kern w:val="0"/>
                <w:sz w:val="24"/>
                <w:szCs w:val="24"/>
              </w:rPr>
              <w:t>免除工程总承包单位的安全责任。</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第二十四条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建设单位不得设置不合理工期，不得任意压缩合理工期。</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工程总承包单位应当依据合同对工期全面负责，对项目总进度和各阶段的进度进行控制管理，确保工程按期竣工。</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第二十五条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工程保修书由建设单位与工程总承包单位签署，保修期内工程总承包单位应当根据法律法规规定以及合同约定承担保修责任，工程总承包单位不得以其与分包单位之间保修责任划分而拒绝履行保修责任。</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第二十六条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建设单位和工程总承包单位应当加强设计、施工等环节管理，确保建设地点、建设规模、建设内容等符合项目审批、核准、备案要求。</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政府投资项目所需资金应当按照国家有关规定确保落实到位，不得由工程总承包单位或者分包单位垫资建设。政府投资项目建设投资原则上不得超过经核定的投资概算。</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第二十七条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工程总承包单位和工程总承包项目经理在设计、施工活动中有转包违法分包等违法违规行为或者造成工程质量安全事故的，按照法律法规对设计、施工单位及其项目负责人相同违法违规行为的规定追究责任。</w:t>
            </w:r>
          </w:p>
          <w:p w:rsidR="007C32EA" w:rsidRDefault="007C32EA" w:rsidP="007C32EA">
            <w:pPr>
              <w:widowControl/>
              <w:jc w:val="center"/>
              <w:rPr>
                <w:rFonts w:ascii="Simsun" w:eastAsia="宋体" w:hAnsi="Simsun" w:cs="宋体" w:hint="eastAsia"/>
                <w:b/>
                <w:bCs/>
                <w:color w:val="000000"/>
                <w:kern w:val="0"/>
                <w:sz w:val="24"/>
                <w:szCs w:val="24"/>
              </w:rPr>
            </w:pPr>
          </w:p>
          <w:p w:rsidR="007C32EA" w:rsidRPr="007C32EA" w:rsidRDefault="007C32EA" w:rsidP="007C32EA">
            <w:pPr>
              <w:widowControl/>
              <w:jc w:val="center"/>
              <w:rPr>
                <w:rFonts w:ascii="Simsun" w:eastAsia="宋体" w:hAnsi="Simsun" w:cs="宋体"/>
                <w:color w:val="000000"/>
                <w:kern w:val="0"/>
                <w:sz w:val="24"/>
                <w:szCs w:val="24"/>
              </w:rPr>
            </w:pPr>
            <w:bookmarkStart w:id="0" w:name="_GoBack"/>
            <w:bookmarkEnd w:id="0"/>
            <w:r w:rsidRPr="007C32EA">
              <w:rPr>
                <w:rFonts w:ascii="Simsun" w:eastAsia="宋体" w:hAnsi="Simsun" w:cs="宋体"/>
                <w:b/>
                <w:bCs/>
                <w:color w:val="000000"/>
                <w:kern w:val="0"/>
                <w:sz w:val="24"/>
                <w:szCs w:val="24"/>
              </w:rPr>
              <w:t>第四章</w:t>
            </w:r>
            <w:r w:rsidRPr="007C32EA">
              <w:rPr>
                <w:rFonts w:ascii="Simsun" w:eastAsia="宋体" w:hAnsi="Simsun" w:cs="宋体"/>
                <w:b/>
                <w:bCs/>
                <w:color w:val="000000"/>
                <w:kern w:val="0"/>
                <w:sz w:val="24"/>
                <w:szCs w:val="24"/>
              </w:rPr>
              <w:t xml:space="preserve">  </w:t>
            </w:r>
            <w:r w:rsidRPr="007C32EA">
              <w:rPr>
                <w:rFonts w:ascii="Simsun" w:eastAsia="宋体" w:hAnsi="Simsun" w:cs="宋体"/>
                <w:b/>
                <w:bCs/>
                <w:color w:val="000000"/>
                <w:kern w:val="0"/>
                <w:sz w:val="24"/>
                <w:szCs w:val="24"/>
              </w:rPr>
              <w:t>附则</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xml:space="preserve">　　第二十八条</w:t>
            </w:r>
            <w:r w:rsidRPr="007C32EA">
              <w:rPr>
                <w:rFonts w:ascii="Simsun" w:eastAsia="宋体" w:hAnsi="Simsun" w:cs="宋体"/>
                <w:color w:val="000000"/>
                <w:kern w:val="0"/>
                <w:sz w:val="24"/>
                <w:szCs w:val="24"/>
              </w:rPr>
              <w:t xml:space="preserve">  </w:t>
            </w:r>
            <w:r w:rsidRPr="007C32EA">
              <w:rPr>
                <w:rFonts w:ascii="Simsun" w:eastAsia="宋体" w:hAnsi="Simsun" w:cs="宋体"/>
                <w:color w:val="000000"/>
                <w:kern w:val="0"/>
                <w:sz w:val="24"/>
                <w:szCs w:val="24"/>
              </w:rPr>
              <w:t>本办法自</w:t>
            </w:r>
            <w:r w:rsidRPr="007C32EA">
              <w:rPr>
                <w:rFonts w:ascii="Simsun" w:eastAsia="宋体" w:hAnsi="Simsun" w:cs="宋体"/>
                <w:color w:val="000000"/>
                <w:kern w:val="0"/>
                <w:sz w:val="24"/>
                <w:szCs w:val="24"/>
              </w:rPr>
              <w:t>2020</w:t>
            </w:r>
            <w:r w:rsidRPr="007C32EA">
              <w:rPr>
                <w:rFonts w:ascii="Simsun" w:eastAsia="宋体" w:hAnsi="Simsun" w:cs="宋体"/>
                <w:color w:val="000000"/>
                <w:kern w:val="0"/>
                <w:sz w:val="24"/>
                <w:szCs w:val="24"/>
              </w:rPr>
              <w:t>年</w:t>
            </w:r>
            <w:r w:rsidRPr="007C32EA">
              <w:rPr>
                <w:rFonts w:ascii="Simsun" w:eastAsia="宋体" w:hAnsi="Simsun" w:cs="宋体"/>
                <w:color w:val="000000"/>
                <w:kern w:val="0"/>
                <w:sz w:val="24"/>
                <w:szCs w:val="24"/>
              </w:rPr>
              <w:t>3</w:t>
            </w:r>
            <w:r w:rsidRPr="007C32EA">
              <w:rPr>
                <w:rFonts w:ascii="Simsun" w:eastAsia="宋体" w:hAnsi="Simsun" w:cs="宋体"/>
                <w:color w:val="000000"/>
                <w:kern w:val="0"/>
                <w:sz w:val="24"/>
                <w:szCs w:val="24"/>
              </w:rPr>
              <w:t>月</w:t>
            </w:r>
            <w:r w:rsidRPr="007C32EA">
              <w:rPr>
                <w:rFonts w:ascii="Simsun" w:eastAsia="宋体" w:hAnsi="Simsun" w:cs="宋体"/>
                <w:color w:val="000000"/>
                <w:kern w:val="0"/>
                <w:sz w:val="24"/>
                <w:szCs w:val="24"/>
              </w:rPr>
              <w:t>1</w:t>
            </w:r>
            <w:r w:rsidRPr="007C32EA">
              <w:rPr>
                <w:rFonts w:ascii="Simsun" w:eastAsia="宋体" w:hAnsi="Simsun" w:cs="宋体"/>
                <w:color w:val="000000"/>
                <w:kern w:val="0"/>
                <w:sz w:val="24"/>
                <w:szCs w:val="24"/>
              </w:rPr>
              <w:t>日起施行。</w:t>
            </w:r>
          </w:p>
          <w:p w:rsidR="007C32EA" w:rsidRPr="007C32EA" w:rsidRDefault="007C32EA" w:rsidP="007C32EA">
            <w:pPr>
              <w:widowControl/>
              <w:jc w:val="left"/>
              <w:rPr>
                <w:rFonts w:ascii="Simsun" w:eastAsia="宋体" w:hAnsi="Simsun" w:cs="宋体"/>
                <w:color w:val="000000"/>
                <w:kern w:val="0"/>
                <w:sz w:val="24"/>
                <w:szCs w:val="24"/>
              </w:rPr>
            </w:pPr>
            <w:r w:rsidRPr="007C32EA">
              <w:rPr>
                <w:rFonts w:ascii="Simsun" w:eastAsia="宋体" w:hAnsi="Simsun" w:cs="宋体"/>
                <w:color w:val="000000"/>
                <w:kern w:val="0"/>
                <w:sz w:val="24"/>
                <w:szCs w:val="24"/>
              </w:rPr>
              <w:t> </w:t>
            </w:r>
          </w:p>
        </w:tc>
      </w:tr>
    </w:tbl>
    <w:p w:rsidR="007C32EA" w:rsidRPr="007C32EA" w:rsidRDefault="007C32EA">
      <w:pPr>
        <w:rPr>
          <w:sz w:val="24"/>
          <w:szCs w:val="24"/>
        </w:rPr>
      </w:pPr>
    </w:p>
    <w:sectPr w:rsidR="007C32EA" w:rsidRPr="007C32EA" w:rsidSect="007C32EA">
      <w:footerReference w:type="default" r:id="rId7"/>
      <w:pgSz w:w="11906" w:h="16838"/>
      <w:pgMar w:top="1440" w:right="127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CE" w:rsidRDefault="00FA25CE" w:rsidP="007C32EA">
      <w:r>
        <w:separator/>
      </w:r>
    </w:p>
  </w:endnote>
  <w:endnote w:type="continuationSeparator" w:id="0">
    <w:p w:rsidR="00FA25CE" w:rsidRDefault="00FA25CE" w:rsidP="007C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623633"/>
      <w:docPartObj>
        <w:docPartGallery w:val="Page Numbers (Bottom of Page)"/>
        <w:docPartUnique/>
      </w:docPartObj>
    </w:sdtPr>
    <w:sdtContent>
      <w:p w:rsidR="007C32EA" w:rsidRDefault="007C32EA">
        <w:pPr>
          <w:pStyle w:val="a6"/>
          <w:jc w:val="center"/>
        </w:pPr>
        <w:r>
          <w:fldChar w:fldCharType="begin"/>
        </w:r>
        <w:r>
          <w:instrText>PAGE   \* MERGEFORMAT</w:instrText>
        </w:r>
        <w:r>
          <w:fldChar w:fldCharType="separate"/>
        </w:r>
        <w:r w:rsidRPr="007C32EA">
          <w:rPr>
            <w:noProof/>
            <w:lang w:val="zh-CN"/>
          </w:rPr>
          <w:t>4</w:t>
        </w:r>
        <w:r>
          <w:fldChar w:fldCharType="end"/>
        </w:r>
      </w:p>
    </w:sdtContent>
  </w:sdt>
  <w:p w:rsidR="007C32EA" w:rsidRDefault="007C32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CE" w:rsidRDefault="00FA25CE" w:rsidP="007C32EA">
      <w:r>
        <w:separator/>
      </w:r>
    </w:p>
  </w:footnote>
  <w:footnote w:type="continuationSeparator" w:id="0">
    <w:p w:rsidR="00FA25CE" w:rsidRDefault="00FA25CE" w:rsidP="007C3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EA"/>
    <w:rsid w:val="007C32EA"/>
    <w:rsid w:val="00D36951"/>
    <w:rsid w:val="00FA2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
    <w:name w:val="pbj"/>
    <w:basedOn w:val="a"/>
    <w:rsid w:val="007C32E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7C32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32EA"/>
    <w:rPr>
      <w:b/>
      <w:bCs/>
    </w:rPr>
  </w:style>
  <w:style w:type="paragraph" w:styleId="a5">
    <w:name w:val="header"/>
    <w:basedOn w:val="a"/>
    <w:link w:val="Char"/>
    <w:uiPriority w:val="99"/>
    <w:unhideWhenUsed/>
    <w:rsid w:val="007C3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C32EA"/>
    <w:rPr>
      <w:sz w:val="18"/>
      <w:szCs w:val="18"/>
    </w:rPr>
  </w:style>
  <w:style w:type="paragraph" w:styleId="a6">
    <w:name w:val="footer"/>
    <w:basedOn w:val="a"/>
    <w:link w:val="Char0"/>
    <w:uiPriority w:val="99"/>
    <w:unhideWhenUsed/>
    <w:rsid w:val="007C32EA"/>
    <w:pPr>
      <w:tabs>
        <w:tab w:val="center" w:pos="4153"/>
        <w:tab w:val="right" w:pos="8306"/>
      </w:tabs>
      <w:snapToGrid w:val="0"/>
      <w:jc w:val="left"/>
    </w:pPr>
    <w:rPr>
      <w:sz w:val="18"/>
      <w:szCs w:val="18"/>
    </w:rPr>
  </w:style>
  <w:style w:type="character" w:customStyle="1" w:styleId="Char0">
    <w:name w:val="页脚 Char"/>
    <w:basedOn w:val="a0"/>
    <w:link w:val="a6"/>
    <w:uiPriority w:val="99"/>
    <w:rsid w:val="007C32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
    <w:name w:val="pbj"/>
    <w:basedOn w:val="a"/>
    <w:rsid w:val="007C32E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7C32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32EA"/>
    <w:rPr>
      <w:b/>
      <w:bCs/>
    </w:rPr>
  </w:style>
  <w:style w:type="paragraph" w:styleId="a5">
    <w:name w:val="header"/>
    <w:basedOn w:val="a"/>
    <w:link w:val="Char"/>
    <w:uiPriority w:val="99"/>
    <w:unhideWhenUsed/>
    <w:rsid w:val="007C3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C32EA"/>
    <w:rPr>
      <w:sz w:val="18"/>
      <w:szCs w:val="18"/>
    </w:rPr>
  </w:style>
  <w:style w:type="paragraph" w:styleId="a6">
    <w:name w:val="footer"/>
    <w:basedOn w:val="a"/>
    <w:link w:val="Char0"/>
    <w:uiPriority w:val="99"/>
    <w:unhideWhenUsed/>
    <w:rsid w:val="007C32EA"/>
    <w:pPr>
      <w:tabs>
        <w:tab w:val="center" w:pos="4153"/>
        <w:tab w:val="right" w:pos="8306"/>
      </w:tabs>
      <w:snapToGrid w:val="0"/>
      <w:jc w:val="left"/>
    </w:pPr>
    <w:rPr>
      <w:sz w:val="18"/>
      <w:szCs w:val="18"/>
    </w:rPr>
  </w:style>
  <w:style w:type="character" w:customStyle="1" w:styleId="Char0">
    <w:name w:val="页脚 Char"/>
    <w:basedOn w:val="a0"/>
    <w:link w:val="a6"/>
    <w:uiPriority w:val="99"/>
    <w:rsid w:val="007C32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6984">
      <w:bodyDiv w:val="1"/>
      <w:marLeft w:val="0"/>
      <w:marRight w:val="0"/>
      <w:marTop w:val="0"/>
      <w:marBottom w:val="0"/>
      <w:divBdr>
        <w:top w:val="none" w:sz="0" w:space="0" w:color="auto"/>
        <w:left w:val="none" w:sz="0" w:space="0" w:color="auto"/>
        <w:bottom w:val="none" w:sz="0" w:space="0" w:color="auto"/>
        <w:right w:val="none" w:sz="0" w:space="0" w:color="auto"/>
      </w:divBdr>
      <w:divsChild>
        <w:div w:id="2099130985">
          <w:marLeft w:val="0"/>
          <w:marRight w:val="0"/>
          <w:marTop w:val="0"/>
          <w:marBottom w:val="0"/>
          <w:divBdr>
            <w:top w:val="none" w:sz="0" w:space="0" w:color="auto"/>
            <w:left w:val="none" w:sz="0" w:space="0" w:color="auto"/>
            <w:bottom w:val="none" w:sz="0" w:space="0" w:color="auto"/>
            <w:right w:val="none" w:sz="0" w:space="0" w:color="auto"/>
          </w:divBdr>
          <w:divsChild>
            <w:div w:id="7880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1</cp:revision>
  <dcterms:created xsi:type="dcterms:W3CDTF">2020-01-09T01:32:00Z</dcterms:created>
  <dcterms:modified xsi:type="dcterms:W3CDTF">2020-01-09T01:35:00Z</dcterms:modified>
</cp:coreProperties>
</file>